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44"/>
        </w:rPr>
      </w:pPr>
    </w:p>
    <w:p>
      <w:pPr>
        <w:spacing w:line="600" w:lineRule="exact"/>
        <w:jc w:val="center"/>
        <w:rPr>
          <w:rFonts w:hint="eastAsia" w:ascii="黑体" w:eastAsia="黑体"/>
          <w:sz w:val="44"/>
        </w:rPr>
      </w:pPr>
      <w:r>
        <w:rPr>
          <w:rFonts w:hint="eastAsia" w:ascii="黑体" w:eastAsia="黑体"/>
          <w:sz w:val="44"/>
        </w:rPr>
        <w:t>2017年福州市困难残疾人生活补贴和重度</w:t>
      </w:r>
    </w:p>
    <w:p>
      <w:pPr>
        <w:spacing w:line="600" w:lineRule="exact"/>
        <w:jc w:val="center"/>
        <w:rPr>
          <w:rFonts w:hint="eastAsia" w:ascii="黑体" w:eastAsia="黑体"/>
          <w:sz w:val="44"/>
        </w:rPr>
      </w:pPr>
      <w:r>
        <w:rPr>
          <w:rFonts w:hint="eastAsia" w:ascii="黑体" w:eastAsia="黑体"/>
          <w:sz w:val="44"/>
        </w:rPr>
        <w:t>残疾人护理补贴项目绩效评价自评报告</w:t>
      </w:r>
    </w:p>
    <w:p>
      <w:pPr>
        <w:tabs>
          <w:tab w:val="left" w:pos="5985"/>
        </w:tabs>
        <w:spacing w:line="600" w:lineRule="exact"/>
        <w:ind w:firstLine="640" w:firstLineChars="200"/>
        <w:rPr>
          <w:rFonts w:hint="eastAsia" w:ascii="黑体" w:eastAsia="黑体"/>
          <w:sz w:val="32"/>
        </w:rPr>
      </w:pPr>
    </w:p>
    <w:p>
      <w:pPr>
        <w:pStyle w:val="4"/>
        <w:framePr w:wrap="auto" w:vAnchor="margin" w:hAnchor="text" w:yAlign="inline"/>
        <w:spacing w:line="600" w:lineRule="exact"/>
        <w:ind w:firstLine="640" w:firstLineChars="200"/>
        <w:rPr>
          <w:rFonts w:ascii="仿宋" w:hAnsi="仿宋" w:eastAsia="仿宋" w:cs="仿宋"/>
          <w:sz w:val="32"/>
        </w:rPr>
      </w:pPr>
      <w:r>
        <w:rPr>
          <w:rFonts w:ascii="仿宋" w:hAnsi="仿宋" w:eastAsia="仿宋" w:cs="仿宋"/>
          <w:sz w:val="32"/>
          <w:lang w:val="zh-TW" w:eastAsia="zh-TW"/>
        </w:rPr>
        <w:t>残疾人两项补贴制度的建立和实施得到了各级党委政府的高度重视和大力支持，作为一项残疾人福利性补贴，在保障困难残疾人基本生活和提高重度残疾人照护水平方面起到了很好的补助作用。我市从</w:t>
      </w:r>
      <w:r>
        <w:rPr>
          <w:rFonts w:ascii="仿宋" w:hAnsi="仿宋" w:eastAsia="仿宋" w:cs="仿宋"/>
          <w:sz w:val="32"/>
        </w:rPr>
        <w:t>2016</w:t>
      </w:r>
      <w:r>
        <w:rPr>
          <w:rFonts w:ascii="仿宋" w:hAnsi="仿宋" w:eastAsia="仿宋" w:cs="仿宋"/>
          <w:sz w:val="32"/>
          <w:lang w:val="zh-TW" w:eastAsia="zh-TW"/>
        </w:rPr>
        <w:t>年起对残疾人两项补贴实行</w:t>
      </w:r>
      <w:r>
        <w:rPr>
          <w:rFonts w:ascii="仿宋" w:hAnsi="仿宋" w:eastAsia="仿宋" w:cs="仿宋"/>
          <w:sz w:val="32"/>
        </w:rPr>
        <w:t>“</w:t>
      </w:r>
      <w:r>
        <w:rPr>
          <w:rFonts w:ascii="仿宋" w:hAnsi="仿宋" w:eastAsia="仿宋" w:cs="仿宋"/>
          <w:sz w:val="32"/>
          <w:lang w:val="zh-TW" w:eastAsia="zh-TW"/>
        </w:rPr>
        <w:t>提标扩面</w:t>
      </w:r>
      <w:r>
        <w:rPr>
          <w:rFonts w:ascii="仿宋" w:hAnsi="仿宋" w:eastAsia="仿宋" w:cs="仿宋"/>
          <w:sz w:val="32"/>
        </w:rPr>
        <w:t>”</w:t>
      </w:r>
      <w:r>
        <w:rPr>
          <w:rFonts w:ascii="仿宋" w:hAnsi="仿宋" w:eastAsia="仿宋" w:cs="仿宋"/>
          <w:sz w:val="32"/>
          <w:lang w:val="zh-TW" w:eastAsia="zh-TW"/>
        </w:rPr>
        <w:t>，新政策扩大了补贴发放的惠及面，提高了补助标准，规范了审批发放程序，落实了资金保障措施，取得了一定成果。</w:t>
      </w:r>
      <w:r>
        <w:rPr>
          <w:rFonts w:ascii="仿宋" w:hAnsi="仿宋" w:eastAsia="仿宋" w:cs="仿宋"/>
          <w:sz w:val="32"/>
        </w:rPr>
        <w:t>2017</w:t>
      </w:r>
      <w:r>
        <w:rPr>
          <w:rFonts w:ascii="仿宋" w:hAnsi="仿宋" w:eastAsia="仿宋" w:cs="仿宋"/>
          <w:sz w:val="32"/>
          <w:lang w:val="zh-TW" w:eastAsia="zh-TW"/>
        </w:rPr>
        <w:t>年，全市享受困难残疾人生活补贴</w:t>
      </w:r>
      <w:r>
        <w:rPr>
          <w:rFonts w:ascii="仿宋" w:hAnsi="仿宋" w:eastAsia="仿宋" w:cs="仿宋"/>
          <w:sz w:val="32"/>
        </w:rPr>
        <w:t>26858</w:t>
      </w:r>
      <w:r>
        <w:rPr>
          <w:rFonts w:ascii="仿宋" w:hAnsi="仿宋" w:eastAsia="仿宋" w:cs="仿宋"/>
          <w:sz w:val="32"/>
          <w:lang w:val="zh-TW" w:eastAsia="zh-TW"/>
        </w:rPr>
        <w:t>人、重度残疾人护理补贴</w:t>
      </w:r>
      <w:r>
        <w:rPr>
          <w:rFonts w:ascii="仿宋" w:hAnsi="仿宋" w:eastAsia="仿宋" w:cs="仿宋"/>
          <w:sz w:val="32"/>
        </w:rPr>
        <w:t>33925</w:t>
      </w:r>
      <w:r>
        <w:rPr>
          <w:rFonts w:ascii="仿宋" w:hAnsi="仿宋" w:eastAsia="仿宋" w:cs="仿宋"/>
          <w:sz w:val="32"/>
          <w:lang w:val="zh-TW" w:eastAsia="zh-TW"/>
        </w:rPr>
        <w:t>人，共计发放补贴资金</w:t>
      </w:r>
      <w:r>
        <w:rPr>
          <w:rFonts w:ascii="仿宋" w:hAnsi="仿宋" w:eastAsia="仿宋" w:cs="仿宋"/>
          <w:sz w:val="32"/>
        </w:rPr>
        <w:t>7843.84</w:t>
      </w:r>
      <w:r>
        <w:rPr>
          <w:rFonts w:ascii="仿宋" w:hAnsi="仿宋" w:eastAsia="仿宋" w:cs="仿宋"/>
          <w:sz w:val="32"/>
          <w:lang w:val="zh-TW" w:eastAsia="zh-TW"/>
        </w:rPr>
        <w:t>万元。现将</w:t>
      </w:r>
      <w:r>
        <w:rPr>
          <w:rFonts w:ascii="仿宋" w:hAnsi="仿宋" w:eastAsia="仿宋" w:cs="仿宋"/>
          <w:sz w:val="32"/>
        </w:rPr>
        <w:t>2017</w:t>
      </w:r>
      <w:r>
        <w:rPr>
          <w:rFonts w:ascii="仿宋" w:hAnsi="仿宋" w:eastAsia="仿宋" w:cs="仿宋"/>
          <w:sz w:val="32"/>
          <w:lang w:val="zh-TW" w:eastAsia="zh-TW"/>
        </w:rPr>
        <w:t>年度我市困难残疾人生活补贴和重度残疾人护理补贴项目绩效评价自评情况报告如下：</w:t>
      </w:r>
      <w:r>
        <w:rPr>
          <w:rFonts w:ascii="仿宋" w:hAnsi="仿宋" w:eastAsia="仿宋" w:cs="仿宋"/>
          <w:sz w:val="32"/>
        </w:rPr>
        <w:t xml:space="preserve"> </w:t>
      </w:r>
    </w:p>
    <w:p>
      <w:pPr>
        <w:pStyle w:val="4"/>
        <w:framePr w:wrap="auto" w:vAnchor="margin" w:hAnchor="text" w:yAlign="inline"/>
        <w:spacing w:line="600" w:lineRule="exact"/>
        <w:ind w:firstLine="640" w:firstLineChars="200"/>
        <w:rPr>
          <w:rFonts w:ascii="黑体" w:hAnsi="黑体" w:eastAsia="黑体" w:cs="黑体"/>
          <w:sz w:val="32"/>
        </w:rPr>
      </w:pPr>
      <w:r>
        <w:rPr>
          <w:rFonts w:ascii="黑体" w:hAnsi="黑体" w:eastAsia="黑体" w:cs="黑体"/>
          <w:sz w:val="32"/>
          <w:lang w:val="zh-TW" w:eastAsia="zh-TW"/>
        </w:rPr>
        <w:t>一、项目</w:t>
      </w:r>
      <w:r>
        <w:rPr>
          <w:rFonts w:ascii="黑体" w:hAnsi="黑体" w:eastAsia="黑体" w:cs="黑体"/>
          <w:sz w:val="32"/>
          <w:lang w:val="zh-TW"/>
        </w:rPr>
        <w:t>总体情况</w:t>
      </w:r>
    </w:p>
    <w:p>
      <w:pPr>
        <w:pStyle w:val="4"/>
        <w:framePr w:wrap="auto" w:vAnchor="margin" w:hAnchor="text" w:yAlign="inline"/>
        <w:spacing w:line="600" w:lineRule="exact"/>
        <w:ind w:firstLine="480" w:firstLineChars="150"/>
        <w:rPr>
          <w:rFonts w:ascii="仿宋" w:hAnsi="仿宋" w:eastAsia="仿宋" w:cs="仿宋"/>
          <w:sz w:val="32"/>
        </w:rPr>
      </w:pPr>
      <w:r>
        <w:rPr>
          <w:rFonts w:ascii="楷体" w:hAnsi="楷体" w:eastAsia="楷体" w:cs="仿宋"/>
          <w:bCs/>
          <w:sz w:val="32"/>
        </w:rPr>
        <w:t>(</w:t>
      </w:r>
      <w:r>
        <w:rPr>
          <w:rFonts w:ascii="楷体" w:hAnsi="楷体" w:eastAsia="楷体" w:cs="仿宋"/>
          <w:bCs/>
          <w:sz w:val="32"/>
          <w:lang w:val="zh-TW" w:eastAsia="zh-TW"/>
        </w:rPr>
        <w:t>一</w:t>
      </w:r>
      <w:r>
        <w:rPr>
          <w:rFonts w:ascii="楷体" w:hAnsi="楷体" w:eastAsia="楷体" w:cs="仿宋"/>
          <w:bCs/>
          <w:sz w:val="32"/>
        </w:rPr>
        <w:t>)</w:t>
      </w:r>
      <w:r>
        <w:rPr>
          <w:rFonts w:ascii="楷体" w:hAnsi="楷体" w:eastAsia="楷体" w:cs="仿宋"/>
          <w:bCs/>
          <w:sz w:val="32"/>
          <w:lang w:val="zh-TW" w:eastAsia="zh-TW"/>
        </w:rPr>
        <w:t>项目实施依据：</w:t>
      </w:r>
      <w:r>
        <w:rPr>
          <w:rFonts w:ascii="仿宋" w:hAnsi="仿宋" w:eastAsia="仿宋" w:cs="仿宋"/>
          <w:sz w:val="32"/>
          <w:lang w:val="zh-TW" w:eastAsia="zh-TW"/>
        </w:rPr>
        <w:t>根据省财政厅、民政厅、残联《关于印发福建省困难残疾人生活补贴和重度残疾人护理补贴资金管理与实施办法的通知》（闽财社〔</w:t>
      </w:r>
      <w:r>
        <w:rPr>
          <w:rFonts w:ascii="仿宋" w:hAnsi="仿宋" w:eastAsia="仿宋" w:cs="仿宋"/>
          <w:sz w:val="32"/>
        </w:rPr>
        <w:t>2016</w:t>
      </w:r>
      <w:r>
        <w:rPr>
          <w:rFonts w:ascii="仿宋" w:hAnsi="仿宋" w:eastAsia="仿宋" w:cs="仿宋"/>
          <w:sz w:val="32"/>
          <w:lang w:val="zh-TW" w:eastAsia="zh-TW"/>
        </w:rPr>
        <w:t>〕</w:t>
      </w:r>
      <w:r>
        <w:rPr>
          <w:rFonts w:ascii="仿宋" w:hAnsi="仿宋" w:eastAsia="仿宋" w:cs="仿宋"/>
          <w:sz w:val="32"/>
        </w:rPr>
        <w:t>28</w:t>
      </w:r>
      <w:r>
        <w:rPr>
          <w:rFonts w:ascii="仿宋" w:hAnsi="仿宋" w:eastAsia="仿宋" w:cs="仿宋"/>
          <w:sz w:val="32"/>
          <w:lang w:val="zh-TW" w:eastAsia="zh-TW"/>
        </w:rPr>
        <w:t>号）及《福州市人民政府关于印发福州市困难残疾人生活补贴和重度残疾人护理补贴实施办法的通知》（榕政综〔</w:t>
      </w:r>
      <w:r>
        <w:rPr>
          <w:rFonts w:ascii="仿宋" w:hAnsi="仿宋" w:eastAsia="仿宋" w:cs="仿宋"/>
          <w:sz w:val="32"/>
        </w:rPr>
        <w:t>2016</w:t>
      </w:r>
      <w:r>
        <w:rPr>
          <w:rFonts w:ascii="仿宋" w:hAnsi="仿宋" w:eastAsia="仿宋" w:cs="仿宋"/>
          <w:sz w:val="32"/>
          <w:lang w:val="zh-TW" w:eastAsia="zh-TW"/>
        </w:rPr>
        <w:t>〕</w:t>
      </w:r>
      <w:r>
        <w:rPr>
          <w:rFonts w:ascii="仿宋" w:hAnsi="仿宋" w:eastAsia="仿宋" w:cs="仿宋"/>
          <w:sz w:val="32"/>
        </w:rPr>
        <w:t>197</w:t>
      </w:r>
      <w:r>
        <w:rPr>
          <w:rFonts w:ascii="仿宋" w:hAnsi="仿宋" w:eastAsia="仿宋" w:cs="仿宋"/>
          <w:sz w:val="32"/>
          <w:lang w:val="zh-TW" w:eastAsia="zh-TW"/>
        </w:rPr>
        <w:t>号）规定</w:t>
      </w:r>
      <w:r>
        <w:rPr>
          <w:rFonts w:ascii="仿宋" w:hAnsi="仿宋" w:eastAsia="仿宋" w:cs="仿宋"/>
          <w:sz w:val="32"/>
        </w:rPr>
        <w:t>,</w:t>
      </w:r>
      <w:r>
        <w:rPr>
          <w:rFonts w:ascii="仿宋" w:hAnsi="仿宋" w:eastAsia="仿宋" w:cs="仿宋"/>
          <w:sz w:val="32"/>
          <w:lang w:val="zh-TW" w:eastAsia="zh-TW"/>
        </w:rPr>
        <w:t>困难残疾人生活补贴每人每月</w:t>
      </w:r>
      <w:r>
        <w:rPr>
          <w:rFonts w:ascii="仿宋" w:hAnsi="仿宋" w:eastAsia="仿宋" w:cs="仿宋"/>
          <w:sz w:val="32"/>
        </w:rPr>
        <w:t>150</w:t>
      </w:r>
      <w:r>
        <w:rPr>
          <w:rFonts w:ascii="仿宋" w:hAnsi="仿宋" w:eastAsia="仿宋" w:cs="仿宋"/>
          <w:sz w:val="32"/>
          <w:lang w:val="zh-TW" w:eastAsia="zh-TW"/>
        </w:rPr>
        <w:t>元，一级重度残疾人护理补贴每人每月</w:t>
      </w:r>
      <w:r>
        <w:rPr>
          <w:rFonts w:ascii="仿宋" w:hAnsi="仿宋" w:eastAsia="仿宋" w:cs="仿宋"/>
          <w:sz w:val="32"/>
        </w:rPr>
        <w:t>100</w:t>
      </w:r>
      <w:r>
        <w:rPr>
          <w:rFonts w:ascii="仿宋" w:hAnsi="仿宋" w:eastAsia="仿宋" w:cs="仿宋"/>
          <w:sz w:val="32"/>
          <w:lang w:val="zh-TW" w:eastAsia="zh-TW"/>
        </w:rPr>
        <w:t>元，二级重度残疾人护理补贴每人每月</w:t>
      </w:r>
      <w:r>
        <w:rPr>
          <w:rFonts w:ascii="仿宋" w:hAnsi="仿宋" w:eastAsia="仿宋" w:cs="仿宋"/>
          <w:sz w:val="32"/>
        </w:rPr>
        <w:t>50</w:t>
      </w:r>
      <w:r>
        <w:rPr>
          <w:rFonts w:ascii="仿宋" w:hAnsi="仿宋" w:eastAsia="仿宋" w:cs="仿宋"/>
          <w:sz w:val="32"/>
          <w:lang w:val="zh-TW" w:eastAsia="zh-TW"/>
        </w:rPr>
        <w:t>元。所需资金由省、市、县（市、区）三级政府财政预算安排，具体分担比例为：困难残疾人生活补贴省定标准</w:t>
      </w:r>
      <w:r>
        <w:rPr>
          <w:rFonts w:ascii="仿宋" w:hAnsi="仿宋" w:eastAsia="仿宋" w:cs="仿宋"/>
          <w:sz w:val="32"/>
        </w:rPr>
        <w:t>50</w:t>
      </w:r>
      <w:r>
        <w:rPr>
          <w:rFonts w:ascii="仿宋" w:hAnsi="仿宋" w:eastAsia="仿宋" w:cs="仿宋"/>
          <w:sz w:val="32"/>
          <w:lang w:val="zh-TW" w:eastAsia="zh-TW"/>
        </w:rPr>
        <w:t>元部分，五城区扣除省财政补助外，市财政给予</w:t>
      </w:r>
      <w:r>
        <w:rPr>
          <w:rFonts w:ascii="仿宋" w:hAnsi="仿宋" w:eastAsia="仿宋" w:cs="仿宋"/>
          <w:sz w:val="32"/>
        </w:rPr>
        <w:t>50%</w:t>
      </w:r>
      <w:r>
        <w:rPr>
          <w:rFonts w:ascii="仿宋" w:hAnsi="仿宋" w:eastAsia="仿宋" w:cs="仿宋"/>
          <w:sz w:val="32"/>
          <w:lang w:val="zh-TW" w:eastAsia="zh-TW"/>
        </w:rPr>
        <w:t>补助，其余县（市）除了省财政补助外，不足部分由县（市）财政自行承担；市提高标准</w:t>
      </w:r>
      <w:r>
        <w:rPr>
          <w:rFonts w:ascii="仿宋" w:hAnsi="仿宋" w:eastAsia="仿宋" w:cs="仿宋"/>
          <w:sz w:val="32"/>
        </w:rPr>
        <w:t>100</w:t>
      </w:r>
      <w:r>
        <w:rPr>
          <w:rFonts w:ascii="仿宋" w:hAnsi="仿宋" w:eastAsia="仿宋" w:cs="仿宋"/>
          <w:sz w:val="32"/>
          <w:lang w:val="zh-TW" w:eastAsia="zh-TW"/>
        </w:rPr>
        <w:t>元部分，闽清、永泰由市财政全额补助，其余县（市）区市财政给予</w:t>
      </w:r>
      <w:r>
        <w:rPr>
          <w:rFonts w:ascii="仿宋" w:hAnsi="仿宋" w:eastAsia="仿宋" w:cs="仿宋"/>
          <w:sz w:val="32"/>
        </w:rPr>
        <w:t>75%</w:t>
      </w:r>
      <w:r>
        <w:rPr>
          <w:rFonts w:ascii="仿宋" w:hAnsi="仿宋" w:eastAsia="仿宋" w:cs="仿宋"/>
          <w:sz w:val="32"/>
          <w:lang w:val="zh-TW" w:eastAsia="zh-TW"/>
        </w:rPr>
        <w:t>补助。残疾人护理补贴扣除省财政补助外，市财政对永泰、闽清给予全额补助，对五城区给予</w:t>
      </w:r>
      <w:r>
        <w:rPr>
          <w:rFonts w:ascii="仿宋" w:hAnsi="仿宋" w:eastAsia="仿宋" w:cs="仿宋"/>
          <w:sz w:val="32"/>
        </w:rPr>
        <w:t>50%</w:t>
      </w:r>
      <w:r>
        <w:rPr>
          <w:rFonts w:ascii="仿宋" w:hAnsi="仿宋" w:eastAsia="仿宋" w:cs="仿宋"/>
          <w:sz w:val="32"/>
          <w:lang w:val="zh-TW" w:eastAsia="zh-TW"/>
        </w:rPr>
        <w:t>补助，对连江、罗源给予</w:t>
      </w:r>
      <w:r>
        <w:rPr>
          <w:rFonts w:ascii="仿宋" w:hAnsi="仿宋" w:eastAsia="仿宋" w:cs="仿宋"/>
          <w:sz w:val="32"/>
        </w:rPr>
        <w:t>40%</w:t>
      </w:r>
      <w:r>
        <w:rPr>
          <w:rFonts w:ascii="仿宋" w:hAnsi="仿宋" w:eastAsia="仿宋" w:cs="仿宋"/>
          <w:sz w:val="32"/>
          <w:lang w:val="zh-TW" w:eastAsia="zh-TW"/>
        </w:rPr>
        <w:t>补助，对福清、长乐、闽侯给予</w:t>
      </w:r>
      <w:r>
        <w:rPr>
          <w:rFonts w:ascii="仿宋" w:hAnsi="仿宋" w:eastAsia="仿宋" w:cs="仿宋"/>
          <w:sz w:val="32"/>
        </w:rPr>
        <w:t>20%</w:t>
      </w:r>
      <w:r>
        <w:rPr>
          <w:rFonts w:ascii="仿宋" w:hAnsi="仿宋" w:eastAsia="仿宋" w:cs="仿宋"/>
          <w:sz w:val="32"/>
          <w:lang w:val="zh-TW" w:eastAsia="zh-TW"/>
        </w:rPr>
        <w:t>补助。</w:t>
      </w:r>
    </w:p>
    <w:p>
      <w:pPr>
        <w:pStyle w:val="4"/>
        <w:framePr w:wrap="auto" w:vAnchor="margin" w:hAnchor="text" w:yAlign="inline"/>
        <w:spacing w:line="600" w:lineRule="exact"/>
        <w:ind w:firstLine="640" w:firstLineChars="200"/>
        <w:rPr>
          <w:rFonts w:ascii="仿宋" w:hAnsi="仿宋" w:eastAsia="仿宋" w:cs="仿宋"/>
          <w:sz w:val="32"/>
        </w:rPr>
      </w:pPr>
      <w:r>
        <w:rPr>
          <w:rFonts w:ascii="楷体" w:hAnsi="楷体" w:eastAsia="楷体" w:cs="仿宋"/>
          <w:bCs/>
          <w:sz w:val="32"/>
          <w:lang w:val="zh-TW" w:eastAsia="zh-TW"/>
        </w:rPr>
        <w:t>（二）项目基本性质、用途和主要内容、涉及范围：</w:t>
      </w:r>
      <w:r>
        <w:rPr>
          <w:rFonts w:ascii="仿宋" w:hAnsi="仿宋" w:eastAsia="仿宋" w:cs="仿宋"/>
          <w:sz w:val="32"/>
          <w:lang w:val="zh-TW" w:eastAsia="zh-TW"/>
        </w:rPr>
        <w:t>困难残疾人生活补贴</w:t>
      </w:r>
      <w:r>
        <w:rPr>
          <w:rFonts w:ascii="仿宋" w:hAnsi="仿宋" w:eastAsia="仿宋" w:cs="仿宋"/>
          <w:sz w:val="32"/>
          <w:lang w:val="zh-CN"/>
        </w:rPr>
        <w:t>和重度残疾人护理补贴</w:t>
      </w:r>
      <w:r>
        <w:rPr>
          <w:rFonts w:ascii="仿宋" w:hAnsi="仿宋" w:eastAsia="仿宋" w:cs="仿宋"/>
          <w:sz w:val="32"/>
          <w:lang w:val="zh-TW" w:eastAsia="zh-TW"/>
        </w:rPr>
        <w:t>制度的建立，对于完善残疾人社会保障体系具有重要意义。我市对该项工作高度重视，以市政府名义下发</w:t>
      </w:r>
      <w:r>
        <w:rPr>
          <w:rFonts w:ascii="仿宋" w:hAnsi="仿宋" w:eastAsia="仿宋" w:cs="仿宋"/>
          <w:sz w:val="32"/>
          <w:lang w:val="zh-TW"/>
        </w:rPr>
        <w:t>实施</w:t>
      </w:r>
      <w:r>
        <w:rPr>
          <w:rFonts w:ascii="仿宋" w:hAnsi="仿宋" w:eastAsia="仿宋" w:cs="仿宋"/>
          <w:sz w:val="32"/>
          <w:lang w:val="zh-TW" w:eastAsia="zh-TW"/>
        </w:rPr>
        <w:t>办法，明确工作目标和工作举措，落实部门责任，形成各部门协同推进的合力。困难残疾人生活补贴</w:t>
      </w:r>
      <w:r>
        <w:rPr>
          <w:rFonts w:ascii="仿宋" w:hAnsi="仿宋" w:eastAsia="仿宋" w:cs="仿宋"/>
          <w:sz w:val="32"/>
          <w:lang w:val="zh-TW"/>
        </w:rPr>
        <w:t>和重度残疾人护理补贴</w:t>
      </w:r>
      <w:r>
        <w:rPr>
          <w:rFonts w:ascii="仿宋" w:hAnsi="仿宋" w:eastAsia="仿宋" w:cs="仿宋"/>
          <w:sz w:val="32"/>
          <w:lang w:val="zh-TW" w:eastAsia="zh-TW"/>
        </w:rPr>
        <w:t>作为一项残疾人福利</w:t>
      </w:r>
      <w:r>
        <w:rPr>
          <w:rFonts w:ascii="仿宋" w:hAnsi="仿宋" w:eastAsia="仿宋" w:cs="仿宋"/>
          <w:sz w:val="32"/>
          <w:lang w:val="zh-TW"/>
        </w:rPr>
        <w:t>性</w:t>
      </w:r>
      <w:r>
        <w:rPr>
          <w:rFonts w:ascii="仿宋" w:hAnsi="仿宋" w:eastAsia="仿宋" w:cs="仿宋"/>
          <w:sz w:val="32"/>
          <w:lang w:val="zh-TW" w:eastAsia="zh-TW"/>
        </w:rPr>
        <w:t>补贴，主要用于补助残疾人因残疾产生的额外生活支出</w:t>
      </w:r>
      <w:r>
        <w:rPr>
          <w:rFonts w:ascii="仿宋" w:hAnsi="仿宋" w:eastAsia="仿宋" w:cs="仿宋"/>
          <w:sz w:val="32"/>
          <w:lang w:val="zh-TW"/>
        </w:rPr>
        <w:t>和</w:t>
      </w:r>
      <w:r>
        <w:rPr>
          <w:rFonts w:ascii="仿宋" w:hAnsi="仿宋" w:eastAsia="仿宋" w:cs="仿宋"/>
          <w:sz w:val="32"/>
          <w:lang w:val="zh-CN"/>
        </w:rPr>
        <w:t>用于补助残疾人因残疾导致的额外长期照护支出</w:t>
      </w:r>
      <w:r>
        <w:rPr>
          <w:rFonts w:ascii="仿宋" w:hAnsi="仿宋" w:eastAsia="仿宋" w:cs="仿宋"/>
          <w:sz w:val="32"/>
          <w:lang w:val="zh-TW" w:eastAsia="zh-TW"/>
        </w:rPr>
        <w:t>，</w:t>
      </w:r>
      <w:r>
        <w:rPr>
          <w:rFonts w:ascii="仿宋" w:hAnsi="仿宋" w:eastAsia="仿宋" w:cs="仿宋"/>
          <w:sz w:val="32"/>
          <w:lang w:val="zh-TW"/>
        </w:rPr>
        <w:t>生活</w:t>
      </w:r>
      <w:r>
        <w:rPr>
          <w:rFonts w:ascii="仿宋" w:hAnsi="仿宋" w:eastAsia="仿宋" w:cs="仿宋"/>
          <w:sz w:val="32"/>
          <w:lang w:val="zh-TW" w:eastAsia="zh-TW"/>
        </w:rPr>
        <w:t>补贴对象为城乡低保家庭中的残疾人、家庭年人均收入在当地城乡低保标准</w:t>
      </w:r>
      <w:r>
        <w:rPr>
          <w:rFonts w:ascii="仿宋" w:hAnsi="仿宋" w:eastAsia="仿宋" w:cs="仿宋"/>
          <w:sz w:val="32"/>
        </w:rPr>
        <w:t>100%-130%</w:t>
      </w:r>
      <w:r>
        <w:rPr>
          <w:rFonts w:ascii="仿宋" w:hAnsi="仿宋" w:eastAsia="仿宋" w:cs="仿宋"/>
          <w:sz w:val="32"/>
          <w:lang w:val="zh-TW" w:eastAsia="zh-TW"/>
        </w:rPr>
        <w:t>的重度残疾人、</w:t>
      </w:r>
      <w:r>
        <w:rPr>
          <w:rFonts w:ascii="仿宋" w:hAnsi="仿宋" w:eastAsia="仿宋" w:cs="仿宋"/>
          <w:sz w:val="32"/>
        </w:rPr>
        <w:t>60</w:t>
      </w:r>
      <w:r>
        <w:rPr>
          <w:rFonts w:ascii="仿宋" w:hAnsi="仿宋" w:eastAsia="仿宋" w:cs="仿宋"/>
          <w:sz w:val="32"/>
          <w:lang w:val="zh-TW" w:eastAsia="zh-TW"/>
        </w:rPr>
        <w:t>周岁及以上无固定收入的重度残疾人</w:t>
      </w:r>
      <w:r>
        <w:rPr>
          <w:rFonts w:ascii="仿宋" w:hAnsi="仿宋" w:eastAsia="仿宋" w:cs="仿宋"/>
          <w:sz w:val="32"/>
          <w:lang w:val="zh-TW"/>
        </w:rPr>
        <w:t>，护理补贴对象为</w:t>
      </w:r>
      <w:r>
        <w:rPr>
          <w:rFonts w:ascii="仿宋" w:hAnsi="仿宋" w:eastAsia="仿宋" w:cs="仿宋"/>
          <w:sz w:val="32"/>
          <w:lang w:val="zh-CN"/>
        </w:rPr>
        <w:t>残疾等级被评定为一、二级的重度残疾人。</w:t>
      </w:r>
      <w:r>
        <w:rPr>
          <w:rFonts w:ascii="仿宋" w:hAnsi="仿宋" w:eastAsia="仿宋" w:cs="仿宋"/>
          <w:sz w:val="32"/>
          <w:lang w:val="zh-TW" w:eastAsia="zh-TW"/>
        </w:rPr>
        <w:t>在补贴申请和报批程序上，我市采取窗口前移，符合享受补贴条件的残疾人向所在村（居）委会提出申请，乡镇（街道）负责初审，经县（市）区残联审核后，报县（市）区民政局审批。</w:t>
      </w:r>
    </w:p>
    <w:p>
      <w:pPr>
        <w:pStyle w:val="4"/>
        <w:framePr w:wrap="auto" w:vAnchor="margin" w:hAnchor="text" w:yAlign="inline"/>
        <w:spacing w:line="600" w:lineRule="exact"/>
        <w:ind w:firstLine="640" w:firstLineChars="200"/>
        <w:rPr>
          <w:rFonts w:ascii="仿宋" w:hAnsi="仿宋" w:eastAsia="仿宋" w:cs="仿宋"/>
          <w:sz w:val="32"/>
        </w:rPr>
      </w:pPr>
      <w:r>
        <w:rPr>
          <w:rFonts w:ascii="楷体" w:hAnsi="楷体" w:eastAsia="楷体" w:cs="仿宋"/>
          <w:bCs/>
          <w:sz w:val="32"/>
          <w:lang w:val="zh-TW" w:eastAsia="zh-TW"/>
        </w:rPr>
        <w:t>（三）预期总投入情况及项目实施后的总体效益：</w:t>
      </w:r>
      <w:r>
        <w:rPr>
          <w:rFonts w:ascii="仿宋" w:hAnsi="仿宋" w:eastAsia="仿宋" w:cs="仿宋"/>
          <w:sz w:val="32"/>
          <w:lang w:val="zh-TW" w:eastAsia="zh-TW"/>
        </w:rPr>
        <w:t>该项目</w:t>
      </w:r>
      <w:r>
        <w:rPr>
          <w:rFonts w:ascii="仿宋" w:hAnsi="仿宋" w:eastAsia="仿宋" w:cs="仿宋"/>
          <w:sz w:val="32"/>
        </w:rPr>
        <w:t>201</w:t>
      </w:r>
      <w:r>
        <w:rPr>
          <w:rFonts w:ascii="仿宋" w:hAnsi="仿宋" w:eastAsia="仿宋" w:cs="仿宋"/>
          <w:sz w:val="32"/>
          <w:lang w:val="zh-CN"/>
        </w:rPr>
        <w:t>7</w:t>
      </w:r>
      <w:r>
        <w:rPr>
          <w:rFonts w:ascii="仿宋" w:hAnsi="仿宋" w:eastAsia="仿宋" w:cs="仿宋"/>
          <w:sz w:val="32"/>
          <w:lang w:val="zh-TW" w:eastAsia="zh-TW"/>
        </w:rPr>
        <w:t>年市级财政预算市级补助资金</w:t>
      </w:r>
      <w:r>
        <w:rPr>
          <w:rFonts w:ascii="仿宋" w:hAnsi="仿宋" w:eastAsia="仿宋" w:cs="仿宋"/>
          <w:sz w:val="32"/>
          <w:lang w:val="zh-CN"/>
        </w:rPr>
        <w:t>3459.09</w:t>
      </w:r>
      <w:r>
        <w:rPr>
          <w:rFonts w:ascii="仿宋" w:hAnsi="仿宋" w:eastAsia="仿宋" w:cs="仿宋"/>
          <w:sz w:val="32"/>
          <w:lang w:val="zh-TW" w:eastAsia="zh-TW"/>
        </w:rPr>
        <w:t>万元，预算批复</w:t>
      </w:r>
      <w:r>
        <w:rPr>
          <w:rFonts w:ascii="仿宋" w:hAnsi="仿宋" w:eastAsia="仿宋" w:cs="仿宋"/>
          <w:sz w:val="32"/>
          <w:lang w:val="zh-CN"/>
        </w:rPr>
        <w:t>3459.09</w:t>
      </w:r>
      <w:r>
        <w:rPr>
          <w:rFonts w:ascii="仿宋" w:hAnsi="仿宋" w:eastAsia="仿宋" w:cs="仿宋"/>
          <w:sz w:val="32"/>
          <w:lang w:val="zh-TW" w:eastAsia="zh-TW"/>
        </w:rPr>
        <w:t>万元。</w:t>
      </w:r>
      <w:r>
        <w:rPr>
          <w:rFonts w:ascii="仿宋" w:hAnsi="仿宋" w:eastAsia="仿宋" w:cs="仿宋"/>
          <w:sz w:val="32"/>
        </w:rPr>
        <w:t>201</w:t>
      </w:r>
      <w:r>
        <w:rPr>
          <w:rFonts w:ascii="仿宋" w:hAnsi="仿宋" w:eastAsia="仿宋" w:cs="仿宋"/>
          <w:sz w:val="32"/>
          <w:lang w:val="zh-CN"/>
        </w:rPr>
        <w:t>7</w:t>
      </w:r>
      <w:r>
        <w:rPr>
          <w:rFonts w:ascii="仿宋" w:hAnsi="仿宋" w:eastAsia="仿宋" w:cs="仿宋"/>
          <w:sz w:val="32"/>
          <w:lang w:val="zh-TW" w:eastAsia="zh-TW"/>
        </w:rPr>
        <w:t>年，根据项目执行情况，市财政局、民政局下达了《关于预拨</w:t>
      </w:r>
      <w:r>
        <w:rPr>
          <w:rFonts w:ascii="仿宋" w:hAnsi="仿宋" w:eastAsia="仿宋" w:cs="仿宋"/>
          <w:sz w:val="32"/>
        </w:rPr>
        <w:t>201</w:t>
      </w:r>
      <w:r>
        <w:rPr>
          <w:rFonts w:ascii="仿宋" w:hAnsi="仿宋" w:eastAsia="仿宋" w:cs="仿宋"/>
          <w:sz w:val="32"/>
          <w:lang w:val="zh-CN"/>
        </w:rPr>
        <w:t>7</w:t>
      </w:r>
      <w:r>
        <w:rPr>
          <w:rFonts w:ascii="仿宋" w:hAnsi="仿宋" w:eastAsia="仿宋" w:cs="仿宋"/>
          <w:sz w:val="32"/>
          <w:lang w:val="zh-TW" w:eastAsia="zh-TW"/>
        </w:rPr>
        <w:t>年度困难残疾人生活补贴和重度残疾人护理补贴市级补助资金的通知》（榕财社（指）〔</w:t>
      </w:r>
      <w:r>
        <w:rPr>
          <w:rFonts w:ascii="仿宋" w:hAnsi="仿宋" w:eastAsia="仿宋" w:cs="仿宋"/>
          <w:sz w:val="32"/>
        </w:rPr>
        <w:t>201</w:t>
      </w:r>
      <w:r>
        <w:rPr>
          <w:rFonts w:ascii="仿宋" w:hAnsi="仿宋" w:eastAsia="仿宋" w:cs="仿宋"/>
          <w:sz w:val="32"/>
          <w:lang w:val="zh-CN"/>
        </w:rPr>
        <w:t>7</w:t>
      </w:r>
      <w:r>
        <w:rPr>
          <w:rFonts w:ascii="仿宋" w:hAnsi="仿宋" w:eastAsia="仿宋" w:cs="仿宋"/>
          <w:sz w:val="32"/>
          <w:lang w:val="zh-TW" w:eastAsia="zh-TW"/>
        </w:rPr>
        <w:t>〕</w:t>
      </w:r>
      <w:r>
        <w:rPr>
          <w:rFonts w:ascii="仿宋" w:hAnsi="仿宋" w:eastAsia="仿宋" w:cs="仿宋"/>
          <w:sz w:val="32"/>
          <w:lang w:val="zh-CN"/>
        </w:rPr>
        <w:t>20</w:t>
      </w:r>
      <w:r>
        <w:rPr>
          <w:rFonts w:ascii="仿宋" w:hAnsi="仿宋" w:eastAsia="仿宋" w:cs="仿宋"/>
          <w:sz w:val="32"/>
          <w:lang w:val="zh-TW" w:eastAsia="zh-TW"/>
        </w:rPr>
        <w:t>号）</w:t>
      </w:r>
      <w:r>
        <w:rPr>
          <w:rFonts w:ascii="仿宋" w:hAnsi="仿宋" w:eastAsia="仿宋" w:cs="仿宋"/>
          <w:sz w:val="32"/>
          <w:lang w:val="zh-CN"/>
        </w:rPr>
        <w:t>和《关于结算2016年度残疾人两项补贴资金和下达2017年度第二批残疾人两项补贴资金的通知》</w:t>
      </w:r>
      <w:r>
        <w:rPr>
          <w:rFonts w:ascii="仿宋" w:hAnsi="仿宋" w:eastAsia="仿宋" w:cs="仿宋"/>
          <w:sz w:val="32"/>
          <w:lang w:val="zh-TW" w:eastAsia="zh-TW"/>
        </w:rPr>
        <w:t>，</w:t>
      </w:r>
      <w:r>
        <w:rPr>
          <w:rFonts w:ascii="仿宋" w:hAnsi="仿宋" w:eastAsia="仿宋" w:cs="仿宋"/>
          <w:sz w:val="32"/>
          <w:lang w:val="zh-CN"/>
        </w:rPr>
        <w:t>共</w:t>
      </w:r>
      <w:r>
        <w:rPr>
          <w:rFonts w:ascii="仿宋" w:hAnsi="仿宋" w:eastAsia="仿宋" w:cs="仿宋"/>
          <w:sz w:val="32"/>
          <w:lang w:val="zh-TW" w:eastAsia="zh-TW"/>
        </w:rPr>
        <w:t>下拨困难残疾人生活补贴市级补助资金</w:t>
      </w:r>
      <w:r>
        <w:rPr>
          <w:rFonts w:ascii="仿宋" w:hAnsi="仿宋" w:eastAsia="仿宋" w:cs="仿宋"/>
          <w:sz w:val="32"/>
          <w:lang w:val="zh-CN"/>
        </w:rPr>
        <w:t>3335.69</w:t>
      </w:r>
      <w:r>
        <w:rPr>
          <w:rFonts w:ascii="仿宋" w:hAnsi="仿宋" w:eastAsia="仿宋" w:cs="仿宋"/>
          <w:sz w:val="32"/>
          <w:lang w:val="zh-TW" w:eastAsia="zh-TW"/>
        </w:rPr>
        <w:t>万元，其中鼓楼区</w:t>
      </w:r>
      <w:r>
        <w:rPr>
          <w:rFonts w:ascii="仿宋" w:hAnsi="仿宋" w:eastAsia="仿宋" w:cs="仿宋"/>
          <w:sz w:val="32"/>
          <w:lang w:val="zh-CN"/>
        </w:rPr>
        <w:t>85.76</w:t>
      </w:r>
      <w:r>
        <w:rPr>
          <w:rFonts w:ascii="仿宋" w:hAnsi="仿宋" w:eastAsia="仿宋" w:cs="仿宋"/>
          <w:sz w:val="32"/>
          <w:lang w:val="zh-TW" w:eastAsia="zh-TW"/>
        </w:rPr>
        <w:t>万元、台江区</w:t>
      </w:r>
      <w:r>
        <w:rPr>
          <w:rFonts w:ascii="仿宋" w:hAnsi="仿宋" w:eastAsia="仿宋" w:cs="仿宋"/>
          <w:sz w:val="32"/>
          <w:lang w:val="zh-CN"/>
        </w:rPr>
        <w:t>102.34</w:t>
      </w:r>
      <w:r>
        <w:rPr>
          <w:rFonts w:ascii="仿宋" w:hAnsi="仿宋" w:eastAsia="仿宋" w:cs="仿宋"/>
          <w:sz w:val="32"/>
          <w:lang w:val="zh-TW" w:eastAsia="zh-TW"/>
        </w:rPr>
        <w:t>万元、仓山区</w:t>
      </w:r>
      <w:r>
        <w:rPr>
          <w:rFonts w:ascii="仿宋" w:hAnsi="仿宋" w:eastAsia="仿宋" w:cs="仿宋"/>
          <w:sz w:val="32"/>
          <w:lang w:val="zh-CN"/>
        </w:rPr>
        <w:t>211</w:t>
      </w:r>
      <w:r>
        <w:rPr>
          <w:rFonts w:ascii="仿宋" w:hAnsi="仿宋" w:eastAsia="仿宋" w:cs="仿宋"/>
          <w:sz w:val="32"/>
          <w:lang w:val="zh-TW" w:eastAsia="zh-TW"/>
        </w:rPr>
        <w:t>万元、晋安区</w:t>
      </w:r>
      <w:r>
        <w:rPr>
          <w:rFonts w:ascii="仿宋" w:hAnsi="仿宋" w:eastAsia="仿宋" w:cs="仿宋"/>
          <w:sz w:val="32"/>
          <w:lang w:val="zh-CN"/>
        </w:rPr>
        <w:t>221.2</w:t>
      </w:r>
      <w:r>
        <w:rPr>
          <w:rFonts w:ascii="仿宋" w:hAnsi="仿宋" w:eastAsia="仿宋" w:cs="仿宋"/>
          <w:sz w:val="32"/>
          <w:lang w:val="zh-TW" w:eastAsia="zh-TW"/>
        </w:rPr>
        <w:t>万元、马尾区</w:t>
      </w:r>
      <w:r>
        <w:rPr>
          <w:rFonts w:ascii="仿宋" w:hAnsi="仿宋" w:eastAsia="仿宋" w:cs="仿宋"/>
          <w:sz w:val="32"/>
          <w:lang w:val="zh-CN"/>
        </w:rPr>
        <w:t>132.78</w:t>
      </w:r>
      <w:r>
        <w:rPr>
          <w:rFonts w:ascii="仿宋" w:hAnsi="仿宋" w:eastAsia="仿宋" w:cs="仿宋"/>
          <w:sz w:val="32"/>
          <w:lang w:val="zh-TW" w:eastAsia="zh-TW"/>
        </w:rPr>
        <w:t>万元、长乐</w:t>
      </w:r>
      <w:r>
        <w:rPr>
          <w:rFonts w:ascii="仿宋" w:hAnsi="仿宋" w:eastAsia="仿宋" w:cs="仿宋"/>
          <w:sz w:val="32"/>
          <w:lang w:val="zh-CN"/>
        </w:rPr>
        <w:t>区</w:t>
      </w:r>
      <w:r>
        <w:rPr>
          <w:rFonts w:ascii="仿宋" w:hAnsi="仿宋" w:eastAsia="仿宋" w:cs="仿宋"/>
          <w:sz w:val="32"/>
        </w:rPr>
        <w:t>20</w:t>
      </w:r>
      <w:r>
        <w:rPr>
          <w:rFonts w:ascii="仿宋" w:hAnsi="仿宋" w:eastAsia="仿宋" w:cs="仿宋"/>
          <w:sz w:val="32"/>
          <w:lang w:val="zh-CN"/>
        </w:rPr>
        <w:t>3.03</w:t>
      </w:r>
      <w:r>
        <w:rPr>
          <w:rFonts w:ascii="仿宋" w:hAnsi="仿宋" w:eastAsia="仿宋" w:cs="仿宋"/>
          <w:sz w:val="32"/>
          <w:lang w:val="zh-TW" w:eastAsia="zh-TW"/>
        </w:rPr>
        <w:t>万元、福清市</w:t>
      </w:r>
      <w:r>
        <w:rPr>
          <w:rFonts w:ascii="仿宋" w:hAnsi="仿宋" w:eastAsia="仿宋" w:cs="仿宋"/>
          <w:sz w:val="32"/>
          <w:lang w:val="zh-CN"/>
        </w:rPr>
        <w:t>345.23</w:t>
      </w:r>
      <w:r>
        <w:rPr>
          <w:rFonts w:ascii="仿宋" w:hAnsi="仿宋" w:eastAsia="仿宋" w:cs="仿宋"/>
          <w:sz w:val="32"/>
          <w:lang w:val="zh-TW" w:eastAsia="zh-TW"/>
        </w:rPr>
        <w:t>万元、闽侯县</w:t>
      </w:r>
      <w:r>
        <w:rPr>
          <w:rFonts w:ascii="仿宋" w:hAnsi="仿宋" w:eastAsia="仿宋" w:cs="仿宋"/>
          <w:sz w:val="32"/>
          <w:lang w:val="zh-CN"/>
        </w:rPr>
        <w:t>468.73</w:t>
      </w:r>
      <w:r>
        <w:rPr>
          <w:rFonts w:ascii="仿宋" w:hAnsi="仿宋" w:eastAsia="仿宋" w:cs="仿宋"/>
          <w:sz w:val="32"/>
          <w:lang w:val="zh-TW" w:eastAsia="zh-TW"/>
        </w:rPr>
        <w:t>万元、连江县</w:t>
      </w:r>
      <w:r>
        <w:rPr>
          <w:rFonts w:ascii="仿宋" w:hAnsi="仿宋" w:eastAsia="仿宋" w:cs="仿宋"/>
          <w:sz w:val="32"/>
          <w:lang w:val="zh-CN"/>
        </w:rPr>
        <w:t>220</w:t>
      </w:r>
      <w:r>
        <w:rPr>
          <w:rFonts w:ascii="仿宋" w:hAnsi="仿宋" w:eastAsia="仿宋" w:cs="仿宋"/>
          <w:sz w:val="32"/>
          <w:lang w:val="zh-TW" w:eastAsia="zh-TW"/>
        </w:rPr>
        <w:t>万元、罗源县</w:t>
      </w:r>
      <w:r>
        <w:rPr>
          <w:rFonts w:ascii="仿宋" w:hAnsi="仿宋" w:eastAsia="仿宋" w:cs="仿宋"/>
          <w:sz w:val="32"/>
          <w:lang w:val="zh-CN"/>
        </w:rPr>
        <w:t>471.08</w:t>
      </w:r>
      <w:r>
        <w:rPr>
          <w:rFonts w:ascii="仿宋" w:hAnsi="仿宋" w:eastAsia="仿宋" w:cs="仿宋"/>
          <w:sz w:val="32"/>
          <w:lang w:val="zh-TW" w:eastAsia="zh-TW"/>
        </w:rPr>
        <w:t>万元、闽清县</w:t>
      </w:r>
      <w:r>
        <w:rPr>
          <w:rFonts w:ascii="仿宋" w:hAnsi="仿宋" w:eastAsia="仿宋" w:cs="仿宋"/>
          <w:sz w:val="32"/>
          <w:lang w:val="zh-CN"/>
        </w:rPr>
        <w:t>452.54</w:t>
      </w:r>
      <w:r>
        <w:rPr>
          <w:rFonts w:ascii="仿宋" w:hAnsi="仿宋" w:eastAsia="仿宋" w:cs="仿宋"/>
          <w:sz w:val="32"/>
          <w:lang w:val="zh-TW" w:eastAsia="zh-TW"/>
        </w:rPr>
        <w:t>万元、永泰县</w:t>
      </w:r>
      <w:r>
        <w:rPr>
          <w:rFonts w:ascii="仿宋" w:hAnsi="仿宋" w:eastAsia="仿宋" w:cs="仿宋"/>
          <w:sz w:val="32"/>
          <w:lang w:val="zh-CN"/>
        </w:rPr>
        <w:t>422</w:t>
      </w:r>
      <w:r>
        <w:rPr>
          <w:rFonts w:ascii="仿宋" w:hAnsi="仿宋" w:eastAsia="仿宋" w:cs="仿宋"/>
          <w:sz w:val="32"/>
          <w:lang w:val="zh-TW" w:eastAsia="zh-TW"/>
        </w:rPr>
        <w:t>万元。</w:t>
      </w:r>
    </w:p>
    <w:p>
      <w:pPr>
        <w:pStyle w:val="4"/>
        <w:framePr w:wrap="auto" w:vAnchor="margin" w:hAnchor="text" w:yAlign="inline"/>
        <w:spacing w:line="600" w:lineRule="exact"/>
        <w:ind w:firstLine="640" w:firstLineChars="200"/>
        <w:rPr>
          <w:rFonts w:ascii="仿宋" w:hAnsi="仿宋" w:eastAsia="仿宋" w:cs="仿宋"/>
          <w:sz w:val="32"/>
        </w:rPr>
      </w:pPr>
      <w:r>
        <w:rPr>
          <w:rFonts w:ascii="仿宋" w:hAnsi="仿宋" w:eastAsia="仿宋" w:cs="仿宋"/>
          <w:sz w:val="32"/>
          <w:lang w:val="zh-TW" w:eastAsia="zh-TW"/>
        </w:rPr>
        <w:t>为提高资金使用效益，我局在年初为项目支出绩效评价设置了项目执行时间、项目年底实际支出资金、补助区县数、项目受益</w:t>
      </w:r>
      <w:r>
        <w:rPr>
          <w:rFonts w:ascii="仿宋" w:hAnsi="仿宋" w:eastAsia="仿宋" w:cs="仿宋"/>
          <w:sz w:val="32"/>
          <w:lang w:val="zh-TW"/>
        </w:rPr>
        <w:t>残疾</w:t>
      </w:r>
      <w:r>
        <w:rPr>
          <w:rFonts w:ascii="仿宋" w:hAnsi="仿宋" w:eastAsia="仿宋" w:cs="仿宋"/>
          <w:sz w:val="32"/>
          <w:lang w:val="zh-TW" w:eastAsia="zh-TW"/>
        </w:rPr>
        <w:t>人数四个绩效目标。根据任务目标安排和人员数量增加情况，我局及时向市财政申请下拨相关配套资金，圆满完成年初设定的绩效目标。</w:t>
      </w:r>
    </w:p>
    <w:p>
      <w:pPr>
        <w:pStyle w:val="4"/>
        <w:framePr w:wrap="auto" w:vAnchor="margin" w:hAnchor="text" w:yAlign="inline"/>
        <w:spacing w:line="600" w:lineRule="exact"/>
        <w:ind w:firstLine="640" w:firstLineChars="200"/>
        <w:rPr>
          <w:rFonts w:ascii="黑体" w:hAnsi="黑体" w:eastAsia="黑体" w:cs="黑体"/>
          <w:sz w:val="32"/>
          <w:lang w:val="zh-TW" w:eastAsia="zh-TW"/>
        </w:rPr>
      </w:pPr>
      <w:r>
        <w:rPr>
          <w:rFonts w:ascii="黑体" w:hAnsi="黑体" w:eastAsia="黑体" w:cs="黑体"/>
          <w:sz w:val="32"/>
          <w:lang w:val="zh-TW" w:eastAsia="zh-TW"/>
        </w:rPr>
        <w:t>二、项目绩效自评结论</w:t>
      </w:r>
    </w:p>
    <w:p>
      <w:pPr>
        <w:pStyle w:val="4"/>
        <w:framePr w:wrap="auto" w:vAnchor="margin" w:hAnchor="text" w:yAlign="inline"/>
        <w:spacing w:line="600" w:lineRule="exact"/>
        <w:ind w:firstLine="640" w:firstLineChars="200"/>
        <w:rPr>
          <w:rFonts w:ascii="楷体" w:hAnsi="楷体" w:eastAsia="楷体" w:cs="仿宋"/>
          <w:bCs/>
          <w:sz w:val="32"/>
          <w:lang w:val="zh-TW" w:eastAsia="zh-TW"/>
        </w:rPr>
      </w:pPr>
      <w:r>
        <w:rPr>
          <w:rFonts w:ascii="楷体" w:hAnsi="楷体" w:eastAsia="楷体" w:cs="仿宋"/>
          <w:bCs/>
          <w:sz w:val="32"/>
          <w:lang w:val="zh-TW" w:eastAsia="zh-TW"/>
        </w:rPr>
        <w:t>（一）项目绩效自评得分及等级</w:t>
      </w:r>
    </w:p>
    <w:p>
      <w:pPr>
        <w:pStyle w:val="4"/>
        <w:framePr w:wrap="auto" w:vAnchor="margin" w:hAnchor="text" w:yAlign="inline"/>
        <w:spacing w:line="600" w:lineRule="exact"/>
        <w:ind w:firstLine="640" w:firstLineChars="200"/>
        <w:rPr>
          <w:rFonts w:ascii="仿宋" w:hAnsi="仿宋" w:eastAsia="仿宋" w:cs="仿宋"/>
          <w:sz w:val="32"/>
        </w:rPr>
      </w:pPr>
      <w:r>
        <w:rPr>
          <w:rFonts w:ascii="仿宋" w:hAnsi="仿宋" w:eastAsia="仿宋" w:cs="仿宋"/>
          <w:sz w:val="32"/>
          <w:lang w:val="zh-TW" w:eastAsia="zh-TW"/>
        </w:rPr>
        <w:t>项目绩效评价得分</w:t>
      </w:r>
      <w:r>
        <w:rPr>
          <w:rFonts w:ascii="仿宋" w:hAnsi="仿宋" w:eastAsia="仿宋" w:cs="仿宋"/>
          <w:sz w:val="32"/>
        </w:rPr>
        <w:t>84.99</w:t>
      </w:r>
      <w:r>
        <w:rPr>
          <w:rFonts w:ascii="仿宋" w:hAnsi="仿宋" w:eastAsia="仿宋" w:cs="仿宋"/>
          <w:sz w:val="32"/>
          <w:lang w:val="zh-TW" w:eastAsia="zh-TW"/>
        </w:rPr>
        <w:t>分，等级为</w:t>
      </w:r>
      <w:r>
        <w:rPr>
          <w:rFonts w:ascii="仿宋" w:hAnsi="仿宋" w:eastAsia="仿宋" w:cs="仿宋"/>
          <w:sz w:val="32"/>
          <w:lang w:val="zh-TW"/>
        </w:rPr>
        <w:t>良</w:t>
      </w:r>
      <w:r>
        <w:rPr>
          <w:rFonts w:ascii="仿宋" w:hAnsi="仿宋" w:eastAsia="仿宋" w:cs="仿宋"/>
          <w:sz w:val="32"/>
          <w:lang w:val="zh-TW" w:eastAsia="zh-TW"/>
        </w:rPr>
        <w:t>。</w:t>
      </w:r>
    </w:p>
    <w:p>
      <w:pPr>
        <w:pStyle w:val="4"/>
        <w:framePr w:wrap="auto" w:vAnchor="margin" w:hAnchor="text" w:yAlign="inline"/>
        <w:spacing w:line="600" w:lineRule="exact"/>
        <w:ind w:firstLine="640" w:firstLineChars="200"/>
        <w:rPr>
          <w:rFonts w:ascii="楷体" w:hAnsi="楷体" w:eastAsia="楷体" w:cs="仿宋"/>
          <w:bCs/>
          <w:sz w:val="32"/>
          <w:lang w:val="zh-TW" w:eastAsia="zh-TW"/>
        </w:rPr>
      </w:pPr>
      <w:r>
        <w:rPr>
          <w:rFonts w:ascii="楷体" w:hAnsi="楷体" w:eastAsia="楷体" w:cs="仿宋"/>
          <w:bCs/>
          <w:sz w:val="32"/>
          <w:lang w:val="zh-TW" w:eastAsia="zh-TW"/>
        </w:rPr>
        <w:t>（二）项目期初绩效目标实现情况分析</w:t>
      </w:r>
    </w:p>
    <w:p>
      <w:pPr>
        <w:pStyle w:val="4"/>
        <w:framePr w:wrap="auto" w:vAnchor="margin" w:hAnchor="text" w:yAlign="inline"/>
        <w:spacing w:line="600" w:lineRule="exact"/>
        <w:ind w:firstLine="640" w:firstLineChars="200"/>
        <w:rPr>
          <w:rFonts w:ascii="楷体" w:hAnsi="楷体" w:eastAsia="楷体" w:cs="仿宋"/>
          <w:bCs/>
          <w:sz w:val="32"/>
        </w:rPr>
      </w:pPr>
      <w:r>
        <w:rPr>
          <w:rFonts w:ascii="楷体" w:hAnsi="楷体" w:eastAsia="楷体" w:cs="仿宋"/>
          <w:bCs/>
          <w:sz w:val="32"/>
        </w:rPr>
        <w:t>1.</w:t>
      </w:r>
      <w:r>
        <w:rPr>
          <w:rFonts w:ascii="楷体" w:hAnsi="楷体" w:eastAsia="楷体" w:cs="仿宋"/>
          <w:bCs/>
          <w:sz w:val="32"/>
          <w:lang w:val="zh-TW" w:eastAsia="zh-TW"/>
        </w:rPr>
        <w:t>目标设置与实现情况</w:t>
      </w:r>
    </w:p>
    <w:p>
      <w:pPr>
        <w:pStyle w:val="4"/>
        <w:framePr w:wrap="auto" w:vAnchor="margin" w:hAnchor="text" w:yAlign="inline"/>
        <w:spacing w:line="600" w:lineRule="exact"/>
        <w:ind w:firstLine="640" w:firstLineChars="200"/>
        <w:rPr>
          <w:rFonts w:ascii="仿宋" w:hAnsi="仿宋" w:eastAsia="仿宋" w:cs="仿宋"/>
          <w:sz w:val="32"/>
        </w:rPr>
      </w:pPr>
      <w:r>
        <w:rPr>
          <w:rFonts w:ascii="仿宋" w:hAnsi="仿宋" w:eastAsia="仿宋" w:cs="仿宋"/>
          <w:sz w:val="32"/>
        </w:rPr>
        <w:t>201</w:t>
      </w:r>
      <w:r>
        <w:rPr>
          <w:rFonts w:ascii="仿宋" w:hAnsi="仿宋" w:eastAsia="仿宋" w:cs="仿宋"/>
          <w:sz w:val="32"/>
          <w:lang w:val="zh-CN"/>
        </w:rPr>
        <w:t>7</w:t>
      </w:r>
      <w:r>
        <w:rPr>
          <w:rFonts w:ascii="仿宋" w:hAnsi="仿宋" w:eastAsia="仿宋" w:cs="仿宋"/>
          <w:sz w:val="32"/>
          <w:lang w:val="zh-TW" w:eastAsia="zh-TW"/>
        </w:rPr>
        <w:t>年项目设置了</w:t>
      </w:r>
      <w:r>
        <w:rPr>
          <w:rFonts w:ascii="仿宋" w:hAnsi="仿宋" w:eastAsia="仿宋" w:cs="仿宋"/>
          <w:sz w:val="32"/>
        </w:rPr>
        <w:t>4</w:t>
      </w:r>
      <w:r>
        <w:rPr>
          <w:rFonts w:ascii="仿宋" w:hAnsi="仿宋" w:eastAsia="仿宋" w:cs="仿宋"/>
          <w:sz w:val="32"/>
          <w:lang w:val="zh-TW" w:eastAsia="zh-TW"/>
        </w:rPr>
        <w:t>个绩效目标，其中：</w:t>
      </w:r>
    </w:p>
    <w:p>
      <w:pPr>
        <w:pStyle w:val="4"/>
        <w:framePr w:wrap="auto" w:vAnchor="margin" w:hAnchor="text" w:yAlign="inline"/>
        <w:spacing w:line="600" w:lineRule="exact"/>
        <w:ind w:firstLine="640" w:firstLineChars="200"/>
        <w:rPr>
          <w:rFonts w:ascii="仿宋" w:hAnsi="仿宋" w:eastAsia="仿宋" w:cs="仿宋"/>
          <w:sz w:val="32"/>
        </w:rPr>
      </w:pPr>
      <w:r>
        <w:rPr>
          <w:rFonts w:ascii="仿宋" w:hAnsi="仿宋" w:eastAsia="仿宋" w:cs="仿宋"/>
          <w:sz w:val="32"/>
          <w:lang w:val="zh-TW" w:eastAsia="zh-TW"/>
        </w:rPr>
        <w:t>第一是时效目标，绩效目标内容是项目执行时间，参考标准是</w:t>
      </w:r>
      <w:r>
        <w:rPr>
          <w:rFonts w:ascii="仿宋" w:hAnsi="仿宋" w:eastAsia="仿宋" w:cs="仿宋"/>
          <w:sz w:val="32"/>
        </w:rPr>
        <w:t>2017</w:t>
      </w:r>
      <w:r>
        <w:rPr>
          <w:rFonts w:ascii="仿宋" w:hAnsi="仿宋" w:eastAsia="仿宋" w:cs="仿宋"/>
          <w:sz w:val="32"/>
          <w:lang w:val="zh-TW" w:eastAsia="zh-TW"/>
        </w:rPr>
        <w:t>年</w:t>
      </w:r>
      <w:r>
        <w:rPr>
          <w:rFonts w:ascii="仿宋" w:hAnsi="仿宋" w:eastAsia="仿宋" w:cs="仿宋"/>
          <w:sz w:val="32"/>
          <w:lang w:val="zh-TW"/>
        </w:rPr>
        <w:t>完成</w:t>
      </w:r>
      <w:r>
        <w:rPr>
          <w:rFonts w:ascii="仿宋" w:hAnsi="仿宋" w:eastAsia="仿宋" w:cs="仿宋"/>
          <w:sz w:val="32"/>
        </w:rPr>
        <w:t>4个期初设置的绩效目标</w:t>
      </w:r>
      <w:r>
        <w:rPr>
          <w:rFonts w:ascii="仿宋" w:hAnsi="仿宋" w:eastAsia="仿宋" w:cs="仿宋"/>
          <w:sz w:val="32"/>
          <w:lang w:val="zh-TW" w:eastAsia="zh-TW"/>
        </w:rPr>
        <w:t>，绩效目标值是</w:t>
      </w:r>
      <w:r>
        <w:rPr>
          <w:rFonts w:ascii="仿宋" w:hAnsi="仿宋" w:eastAsia="仿宋" w:cs="仿宋"/>
          <w:sz w:val="32"/>
        </w:rPr>
        <w:t>201</w:t>
      </w:r>
      <w:r>
        <w:rPr>
          <w:rFonts w:ascii="仿宋" w:hAnsi="仿宋" w:eastAsia="仿宋" w:cs="仿宋"/>
          <w:sz w:val="32"/>
          <w:lang w:val="zh-CN"/>
        </w:rPr>
        <w:t>7</w:t>
      </w:r>
      <w:r>
        <w:rPr>
          <w:rFonts w:ascii="仿宋" w:hAnsi="仿宋" w:eastAsia="仿宋" w:cs="仿宋"/>
          <w:sz w:val="32"/>
          <w:lang w:val="zh-TW" w:eastAsia="zh-TW"/>
        </w:rPr>
        <w:t>年</w:t>
      </w:r>
      <w:r>
        <w:rPr>
          <w:rFonts w:ascii="仿宋" w:hAnsi="仿宋" w:eastAsia="仿宋" w:cs="仿宋"/>
          <w:sz w:val="32"/>
        </w:rPr>
        <w:t>1-12</w:t>
      </w:r>
      <w:r>
        <w:rPr>
          <w:rFonts w:ascii="仿宋" w:hAnsi="仿宋" w:eastAsia="仿宋" w:cs="仿宋"/>
          <w:sz w:val="32"/>
          <w:lang w:val="zh-TW" w:eastAsia="zh-TW"/>
        </w:rPr>
        <w:t>月。实际完成情况为：</w:t>
      </w:r>
      <w:r>
        <w:rPr>
          <w:rFonts w:ascii="仿宋" w:hAnsi="仿宋" w:eastAsia="仿宋" w:cs="仿宋"/>
          <w:sz w:val="32"/>
        </w:rPr>
        <w:t>201</w:t>
      </w:r>
      <w:r>
        <w:rPr>
          <w:rFonts w:ascii="仿宋" w:hAnsi="仿宋" w:eastAsia="仿宋" w:cs="仿宋"/>
          <w:sz w:val="32"/>
          <w:lang w:val="zh-CN"/>
        </w:rPr>
        <w:t>7</w:t>
      </w:r>
      <w:r>
        <w:rPr>
          <w:rFonts w:ascii="仿宋" w:hAnsi="仿宋" w:eastAsia="仿宋" w:cs="仿宋"/>
          <w:sz w:val="32"/>
          <w:lang w:val="zh-TW" w:eastAsia="zh-TW"/>
        </w:rPr>
        <w:t>年</w:t>
      </w:r>
      <w:r>
        <w:rPr>
          <w:rFonts w:ascii="仿宋" w:hAnsi="仿宋" w:eastAsia="仿宋" w:cs="仿宋"/>
          <w:sz w:val="32"/>
        </w:rPr>
        <w:t>9</w:t>
      </w:r>
      <w:r>
        <w:rPr>
          <w:rFonts w:ascii="仿宋" w:hAnsi="仿宋" w:eastAsia="仿宋" w:cs="仿宋"/>
          <w:sz w:val="32"/>
          <w:lang w:val="zh-TW" w:eastAsia="zh-TW"/>
        </w:rPr>
        <w:t>月份完成</w:t>
      </w:r>
      <w:r>
        <w:rPr>
          <w:rFonts w:ascii="仿宋" w:hAnsi="仿宋" w:eastAsia="仿宋" w:cs="仿宋"/>
          <w:sz w:val="32"/>
          <w:lang w:val="zh-TW"/>
        </w:rPr>
        <w:t>，目标完成度</w:t>
      </w:r>
      <w:r>
        <w:rPr>
          <w:rFonts w:ascii="仿宋" w:hAnsi="仿宋" w:eastAsia="仿宋" w:cs="仿宋"/>
          <w:sz w:val="32"/>
        </w:rPr>
        <w:t>100%</w:t>
      </w:r>
      <w:r>
        <w:rPr>
          <w:rFonts w:ascii="仿宋" w:hAnsi="仿宋" w:eastAsia="仿宋" w:cs="仿宋"/>
          <w:sz w:val="32"/>
          <w:lang w:val="zh-TW" w:eastAsia="zh-TW"/>
        </w:rPr>
        <w:t>。</w:t>
      </w:r>
    </w:p>
    <w:p>
      <w:pPr>
        <w:pStyle w:val="4"/>
        <w:framePr w:wrap="auto" w:vAnchor="margin" w:hAnchor="text" w:yAlign="inline"/>
        <w:spacing w:line="600" w:lineRule="exact"/>
        <w:ind w:firstLine="640" w:firstLineChars="200"/>
        <w:rPr>
          <w:rFonts w:ascii="仿宋" w:hAnsi="仿宋" w:eastAsia="仿宋" w:cs="仿宋"/>
          <w:sz w:val="32"/>
        </w:rPr>
      </w:pPr>
      <w:r>
        <w:rPr>
          <w:rFonts w:ascii="仿宋" w:hAnsi="仿宋" w:eastAsia="仿宋" w:cs="仿宋"/>
          <w:sz w:val="32"/>
          <w:lang w:val="zh-TW" w:eastAsia="zh-TW"/>
        </w:rPr>
        <w:t>第二是成本目标，绩效目标内容是项目年度实际支出资金，绩效目标值是</w:t>
      </w:r>
      <w:r>
        <w:rPr>
          <w:rFonts w:ascii="仿宋" w:hAnsi="仿宋" w:eastAsia="仿宋" w:cs="仿宋"/>
          <w:sz w:val="32"/>
        </w:rPr>
        <w:t>201</w:t>
      </w:r>
      <w:r>
        <w:rPr>
          <w:rFonts w:ascii="仿宋" w:hAnsi="仿宋" w:eastAsia="仿宋" w:cs="仿宋"/>
          <w:sz w:val="32"/>
          <w:lang w:val="zh-CN"/>
        </w:rPr>
        <w:t>7</w:t>
      </w:r>
      <w:r>
        <w:rPr>
          <w:rFonts w:ascii="仿宋" w:hAnsi="仿宋" w:eastAsia="仿宋" w:cs="仿宋"/>
          <w:sz w:val="32"/>
          <w:lang w:val="zh-TW" w:eastAsia="zh-TW"/>
        </w:rPr>
        <w:t>年预算</w:t>
      </w:r>
      <w:r>
        <w:rPr>
          <w:rFonts w:ascii="仿宋" w:hAnsi="仿宋" w:eastAsia="仿宋" w:cs="仿宋"/>
          <w:sz w:val="32"/>
          <w:lang w:val="zh-TW"/>
        </w:rPr>
        <w:t>执行率</w:t>
      </w:r>
      <w:r>
        <w:rPr>
          <w:rFonts w:ascii="仿宋" w:hAnsi="仿宋" w:eastAsia="仿宋" w:cs="仿宋"/>
          <w:sz w:val="32"/>
          <w:lang w:val="zh-TW" w:eastAsia="zh-TW"/>
        </w:rPr>
        <w:t>不低于</w:t>
      </w:r>
      <w:r>
        <w:rPr>
          <w:rFonts w:ascii="仿宋" w:hAnsi="仿宋" w:eastAsia="仿宋" w:cs="仿宋"/>
          <w:sz w:val="32"/>
          <w:lang w:val="zh-CN"/>
        </w:rPr>
        <w:t>95</w:t>
      </w:r>
      <w:r>
        <w:rPr>
          <w:rFonts w:ascii="仿宋" w:hAnsi="仿宋" w:eastAsia="仿宋" w:cs="仿宋"/>
          <w:sz w:val="32"/>
        </w:rPr>
        <w:t>%</w:t>
      </w:r>
      <w:r>
        <w:rPr>
          <w:rFonts w:ascii="仿宋" w:hAnsi="仿宋" w:eastAsia="仿宋" w:cs="仿宋"/>
          <w:sz w:val="32"/>
          <w:lang w:val="zh-TW" w:eastAsia="zh-TW"/>
        </w:rPr>
        <w:t>。实际完成情况为：</w:t>
      </w:r>
      <w:r>
        <w:rPr>
          <w:rFonts w:ascii="仿宋" w:hAnsi="仿宋" w:eastAsia="仿宋" w:cs="仿宋"/>
          <w:sz w:val="32"/>
          <w:lang w:eastAsia="zh-TW"/>
        </w:rPr>
        <w:t>2</w:t>
      </w:r>
      <w:r>
        <w:rPr>
          <w:rFonts w:ascii="仿宋" w:hAnsi="仿宋" w:eastAsia="仿宋" w:cs="仿宋"/>
          <w:sz w:val="32"/>
        </w:rPr>
        <w:t>01</w:t>
      </w:r>
      <w:r>
        <w:rPr>
          <w:rFonts w:ascii="仿宋" w:hAnsi="仿宋" w:eastAsia="仿宋" w:cs="仿宋"/>
          <w:sz w:val="32"/>
          <w:lang w:val="zh-CN"/>
        </w:rPr>
        <w:t>7</w:t>
      </w:r>
      <w:r>
        <w:rPr>
          <w:rFonts w:ascii="仿宋" w:hAnsi="仿宋" w:eastAsia="仿宋" w:cs="仿宋"/>
          <w:sz w:val="32"/>
          <w:lang w:val="zh-TW" w:eastAsia="zh-TW"/>
        </w:rPr>
        <w:t>年支出</w:t>
      </w:r>
      <w:r>
        <w:rPr>
          <w:rFonts w:ascii="仿宋" w:hAnsi="仿宋" w:eastAsia="仿宋" w:cs="仿宋"/>
          <w:sz w:val="32"/>
        </w:rPr>
        <w:t>3</w:t>
      </w:r>
      <w:r>
        <w:rPr>
          <w:rFonts w:ascii="仿宋" w:hAnsi="仿宋" w:eastAsia="仿宋" w:cs="仿宋"/>
          <w:sz w:val="32"/>
          <w:lang w:val="zh-CN"/>
        </w:rPr>
        <w:t>335</w:t>
      </w:r>
      <w:r>
        <w:rPr>
          <w:rFonts w:ascii="仿宋" w:hAnsi="仿宋" w:eastAsia="仿宋" w:cs="仿宋"/>
          <w:sz w:val="32"/>
        </w:rPr>
        <w:t>.</w:t>
      </w:r>
      <w:r>
        <w:rPr>
          <w:rFonts w:ascii="仿宋" w:hAnsi="仿宋" w:eastAsia="仿宋" w:cs="仿宋"/>
          <w:sz w:val="32"/>
          <w:lang w:val="zh-CN"/>
        </w:rPr>
        <w:t>6</w:t>
      </w:r>
      <w:r>
        <w:rPr>
          <w:rFonts w:ascii="仿宋" w:hAnsi="仿宋" w:eastAsia="仿宋" w:cs="仿宋"/>
          <w:sz w:val="32"/>
        </w:rPr>
        <w:t>9</w:t>
      </w:r>
      <w:r>
        <w:rPr>
          <w:rFonts w:ascii="仿宋" w:hAnsi="仿宋" w:eastAsia="仿宋" w:cs="仿宋"/>
          <w:sz w:val="32"/>
          <w:lang w:val="zh-TW" w:eastAsia="zh-TW"/>
        </w:rPr>
        <w:t>万元，完成率达</w:t>
      </w:r>
      <w:r>
        <w:rPr>
          <w:rFonts w:ascii="仿宋" w:hAnsi="仿宋" w:eastAsia="仿宋" w:cs="仿宋"/>
          <w:sz w:val="32"/>
          <w:lang w:val="zh-CN"/>
        </w:rPr>
        <w:t>96.43</w:t>
      </w:r>
      <w:r>
        <w:rPr>
          <w:rFonts w:ascii="仿宋" w:hAnsi="仿宋" w:eastAsia="仿宋" w:cs="仿宋"/>
          <w:sz w:val="32"/>
        </w:rPr>
        <w:t>%，目标完成度101.51%</w:t>
      </w:r>
      <w:r>
        <w:rPr>
          <w:rFonts w:ascii="仿宋" w:hAnsi="仿宋" w:eastAsia="仿宋" w:cs="仿宋"/>
          <w:sz w:val="32"/>
          <w:lang w:val="zh-TW" w:eastAsia="zh-TW"/>
        </w:rPr>
        <w:t>。</w:t>
      </w:r>
    </w:p>
    <w:p>
      <w:pPr>
        <w:pStyle w:val="4"/>
        <w:framePr w:wrap="auto" w:vAnchor="margin" w:hAnchor="text" w:yAlign="inline"/>
        <w:spacing w:line="600" w:lineRule="exact"/>
        <w:ind w:firstLine="640" w:firstLineChars="200"/>
        <w:rPr>
          <w:rFonts w:ascii="仿宋" w:hAnsi="仿宋" w:eastAsia="仿宋" w:cs="仿宋"/>
          <w:sz w:val="32"/>
        </w:rPr>
      </w:pPr>
      <w:r>
        <w:rPr>
          <w:rFonts w:ascii="仿宋" w:hAnsi="仿宋" w:eastAsia="仿宋" w:cs="仿宋"/>
          <w:sz w:val="32"/>
          <w:lang w:val="zh-TW" w:eastAsia="zh-TW"/>
        </w:rPr>
        <w:t>第三是数量目标，绩效目标内容是补助区县数，绩效目标值是</w:t>
      </w:r>
      <w:r>
        <w:rPr>
          <w:rFonts w:ascii="仿宋" w:hAnsi="仿宋" w:eastAsia="仿宋" w:cs="仿宋"/>
          <w:sz w:val="32"/>
        </w:rPr>
        <w:t>201</w:t>
      </w:r>
      <w:r>
        <w:rPr>
          <w:rFonts w:ascii="仿宋" w:hAnsi="仿宋" w:eastAsia="仿宋" w:cs="仿宋"/>
          <w:sz w:val="32"/>
          <w:lang w:val="zh-CN"/>
        </w:rPr>
        <w:t>7</w:t>
      </w:r>
      <w:r>
        <w:rPr>
          <w:rFonts w:ascii="仿宋" w:hAnsi="仿宋" w:eastAsia="仿宋" w:cs="仿宋"/>
          <w:sz w:val="32"/>
          <w:lang w:val="zh-TW" w:eastAsia="zh-TW"/>
        </w:rPr>
        <w:t>年</w:t>
      </w:r>
      <w:r>
        <w:rPr>
          <w:rFonts w:ascii="仿宋" w:hAnsi="仿宋" w:eastAsia="仿宋" w:cs="仿宋"/>
          <w:sz w:val="32"/>
          <w:lang w:val="zh-TW"/>
        </w:rPr>
        <w:t>市级补助资金覆盖</w:t>
      </w:r>
      <w:r>
        <w:rPr>
          <w:rFonts w:ascii="仿宋" w:hAnsi="仿宋" w:eastAsia="仿宋" w:cs="仿宋"/>
          <w:sz w:val="32"/>
        </w:rPr>
        <w:t>12</w:t>
      </w:r>
      <w:r>
        <w:rPr>
          <w:rFonts w:ascii="仿宋" w:hAnsi="仿宋" w:eastAsia="仿宋" w:cs="仿宋"/>
          <w:sz w:val="32"/>
          <w:lang w:val="zh-TW"/>
        </w:rPr>
        <w:t>个区县</w:t>
      </w:r>
      <w:r>
        <w:rPr>
          <w:rFonts w:ascii="仿宋" w:hAnsi="仿宋" w:eastAsia="仿宋" w:cs="仿宋"/>
          <w:sz w:val="32"/>
          <w:lang w:val="zh-TW" w:eastAsia="zh-TW"/>
        </w:rPr>
        <w:t>。实际完成情况为：</w:t>
      </w:r>
      <w:r>
        <w:rPr>
          <w:rFonts w:ascii="仿宋" w:hAnsi="仿宋" w:eastAsia="仿宋" w:cs="仿宋"/>
          <w:sz w:val="32"/>
        </w:rPr>
        <w:t>201</w:t>
      </w:r>
      <w:r>
        <w:rPr>
          <w:rFonts w:ascii="仿宋" w:hAnsi="仿宋" w:eastAsia="仿宋" w:cs="仿宋"/>
          <w:sz w:val="32"/>
          <w:lang w:val="zh-CN"/>
        </w:rPr>
        <w:t>7</w:t>
      </w:r>
      <w:r>
        <w:rPr>
          <w:rFonts w:ascii="仿宋" w:hAnsi="仿宋" w:eastAsia="仿宋" w:cs="仿宋"/>
          <w:sz w:val="32"/>
          <w:lang w:val="zh-TW" w:eastAsia="zh-TW"/>
        </w:rPr>
        <w:t>年</w:t>
      </w:r>
      <w:r>
        <w:rPr>
          <w:rFonts w:ascii="仿宋" w:hAnsi="仿宋" w:eastAsia="仿宋" w:cs="仿宋"/>
          <w:sz w:val="32"/>
          <w:lang w:val="zh-TW"/>
        </w:rPr>
        <w:t>市级补助资金覆盖</w:t>
      </w:r>
      <w:r>
        <w:rPr>
          <w:rFonts w:ascii="仿宋" w:hAnsi="仿宋" w:eastAsia="仿宋" w:cs="仿宋"/>
          <w:sz w:val="32"/>
        </w:rPr>
        <w:t>12</w:t>
      </w:r>
      <w:r>
        <w:rPr>
          <w:rFonts w:ascii="仿宋" w:hAnsi="仿宋" w:eastAsia="仿宋" w:cs="仿宋"/>
          <w:sz w:val="32"/>
          <w:lang w:val="zh-TW" w:eastAsia="zh-TW"/>
        </w:rPr>
        <w:t>家</w:t>
      </w:r>
      <w:r>
        <w:rPr>
          <w:rFonts w:ascii="仿宋" w:hAnsi="仿宋" w:eastAsia="仿宋" w:cs="仿宋"/>
          <w:sz w:val="32"/>
          <w:lang w:val="zh-TW"/>
        </w:rPr>
        <w:t>，目标完成度</w:t>
      </w:r>
      <w:r>
        <w:rPr>
          <w:rFonts w:ascii="仿宋" w:hAnsi="仿宋" w:eastAsia="仿宋" w:cs="仿宋"/>
          <w:sz w:val="32"/>
        </w:rPr>
        <w:t>100%</w:t>
      </w:r>
      <w:r>
        <w:rPr>
          <w:rFonts w:ascii="仿宋" w:hAnsi="仿宋" w:eastAsia="仿宋" w:cs="仿宋"/>
          <w:sz w:val="32"/>
          <w:lang w:val="zh-TW" w:eastAsia="zh-TW"/>
        </w:rPr>
        <w:t>。</w:t>
      </w:r>
    </w:p>
    <w:p>
      <w:pPr>
        <w:pStyle w:val="4"/>
        <w:framePr w:wrap="auto" w:vAnchor="margin" w:hAnchor="text" w:yAlign="inline"/>
        <w:spacing w:line="600" w:lineRule="exact"/>
        <w:ind w:firstLine="640" w:firstLineChars="200"/>
        <w:rPr>
          <w:rFonts w:ascii="仿宋" w:hAnsi="仿宋" w:eastAsia="仿宋" w:cs="仿宋"/>
          <w:sz w:val="32"/>
        </w:rPr>
      </w:pPr>
      <w:r>
        <w:rPr>
          <w:rFonts w:ascii="仿宋" w:hAnsi="仿宋" w:eastAsia="仿宋" w:cs="仿宋"/>
          <w:sz w:val="32"/>
          <w:lang w:val="zh-TW" w:eastAsia="zh-TW"/>
        </w:rPr>
        <w:t>第四是社会效益目标，绩效目标内容是项目受益残疾人数</w:t>
      </w:r>
      <w:r>
        <w:rPr>
          <w:rFonts w:ascii="仿宋" w:hAnsi="仿宋" w:eastAsia="仿宋" w:cs="仿宋"/>
          <w:sz w:val="32"/>
          <w:lang w:val="zh-TW"/>
        </w:rPr>
        <w:t>，</w:t>
      </w:r>
      <w:r>
        <w:rPr>
          <w:rFonts w:ascii="仿宋" w:hAnsi="仿宋" w:eastAsia="仿宋" w:cs="仿宋"/>
          <w:sz w:val="32"/>
          <w:lang w:val="zh-TW" w:eastAsia="zh-TW"/>
        </w:rPr>
        <w:t>绩效目标值是</w:t>
      </w:r>
      <w:r>
        <w:rPr>
          <w:rFonts w:ascii="仿宋" w:hAnsi="仿宋" w:eastAsia="仿宋" w:cs="仿宋"/>
          <w:sz w:val="32"/>
        </w:rPr>
        <w:t>201</w:t>
      </w:r>
      <w:r>
        <w:rPr>
          <w:rFonts w:ascii="仿宋" w:hAnsi="仿宋" w:eastAsia="仿宋" w:cs="仿宋"/>
          <w:sz w:val="32"/>
          <w:lang w:val="zh-CN"/>
        </w:rPr>
        <w:t>7</w:t>
      </w:r>
      <w:r>
        <w:rPr>
          <w:rFonts w:ascii="仿宋" w:hAnsi="仿宋" w:eastAsia="仿宋" w:cs="仿宋"/>
          <w:sz w:val="32"/>
          <w:lang w:val="zh-TW" w:eastAsia="zh-TW"/>
        </w:rPr>
        <w:t>年不低于</w:t>
      </w:r>
      <w:r>
        <w:rPr>
          <w:rFonts w:ascii="仿宋" w:hAnsi="仿宋" w:eastAsia="仿宋" w:cs="仿宋"/>
          <w:sz w:val="32"/>
          <w:lang w:val="zh-CN"/>
        </w:rPr>
        <w:t>24000</w:t>
      </w:r>
      <w:r>
        <w:rPr>
          <w:rFonts w:ascii="仿宋" w:hAnsi="仿宋" w:eastAsia="仿宋" w:cs="仿宋"/>
          <w:sz w:val="32"/>
          <w:lang w:val="zh-TW" w:eastAsia="zh-TW"/>
        </w:rPr>
        <w:t>人。实际完成情况为：</w:t>
      </w:r>
      <w:r>
        <w:rPr>
          <w:rFonts w:ascii="仿宋" w:hAnsi="仿宋" w:eastAsia="仿宋" w:cs="仿宋"/>
          <w:sz w:val="32"/>
        </w:rPr>
        <w:t>201</w:t>
      </w:r>
      <w:r>
        <w:rPr>
          <w:rFonts w:ascii="仿宋" w:hAnsi="仿宋" w:eastAsia="仿宋" w:cs="仿宋"/>
          <w:sz w:val="32"/>
          <w:lang w:val="zh-CN"/>
        </w:rPr>
        <w:t>7</w:t>
      </w:r>
      <w:r>
        <w:rPr>
          <w:rFonts w:ascii="仿宋" w:hAnsi="仿宋" w:eastAsia="仿宋" w:cs="仿宋"/>
          <w:sz w:val="32"/>
          <w:lang w:val="zh-TW" w:eastAsia="zh-TW"/>
        </w:rPr>
        <w:t>年受益残疾人数</w:t>
      </w:r>
      <w:r>
        <w:rPr>
          <w:rFonts w:ascii="仿宋" w:hAnsi="仿宋" w:eastAsia="仿宋" w:cs="仿宋"/>
          <w:sz w:val="32"/>
          <w:lang w:val="zh-CN"/>
        </w:rPr>
        <w:t>60000</w:t>
      </w:r>
      <w:r>
        <w:rPr>
          <w:rFonts w:ascii="仿宋" w:hAnsi="仿宋" w:eastAsia="仿宋" w:cs="仿宋"/>
          <w:sz w:val="32"/>
          <w:lang w:val="zh-TW" w:eastAsia="zh-TW"/>
        </w:rPr>
        <w:t>人</w:t>
      </w:r>
      <w:r>
        <w:rPr>
          <w:rFonts w:ascii="仿宋" w:hAnsi="仿宋" w:eastAsia="仿宋" w:cs="仿宋"/>
          <w:sz w:val="32"/>
          <w:lang w:val="zh-TW"/>
        </w:rPr>
        <w:t>，目标完成度</w:t>
      </w:r>
      <w:r>
        <w:rPr>
          <w:rFonts w:ascii="仿宋" w:hAnsi="仿宋" w:eastAsia="仿宋" w:cs="仿宋"/>
          <w:sz w:val="32"/>
        </w:rPr>
        <w:t>250%</w:t>
      </w:r>
      <w:r>
        <w:rPr>
          <w:rFonts w:ascii="仿宋" w:hAnsi="仿宋" w:eastAsia="仿宋" w:cs="仿宋"/>
          <w:sz w:val="32"/>
          <w:lang w:val="zh-TW" w:eastAsia="zh-TW"/>
        </w:rPr>
        <w:t>。</w:t>
      </w:r>
    </w:p>
    <w:p>
      <w:pPr>
        <w:pStyle w:val="4"/>
        <w:framePr w:wrap="auto" w:vAnchor="margin" w:hAnchor="text" w:yAlign="inline"/>
        <w:spacing w:line="600" w:lineRule="exact"/>
        <w:ind w:firstLine="640" w:firstLineChars="200"/>
        <w:rPr>
          <w:rFonts w:ascii="楷体" w:hAnsi="楷体" w:eastAsia="楷体" w:cs="仿宋"/>
          <w:bCs/>
          <w:sz w:val="32"/>
        </w:rPr>
      </w:pPr>
      <w:r>
        <w:rPr>
          <w:rFonts w:ascii="楷体" w:hAnsi="楷体" w:eastAsia="楷体" w:cs="仿宋"/>
          <w:bCs/>
          <w:sz w:val="32"/>
        </w:rPr>
        <w:t>2.</w:t>
      </w:r>
      <w:r>
        <w:rPr>
          <w:rFonts w:ascii="楷体" w:hAnsi="楷体" w:eastAsia="楷体" w:cs="仿宋"/>
          <w:bCs/>
          <w:sz w:val="32"/>
          <w:lang w:val="zh-TW" w:eastAsia="zh-TW"/>
        </w:rPr>
        <w:t>目标调整情况</w:t>
      </w:r>
    </w:p>
    <w:p>
      <w:pPr>
        <w:pStyle w:val="4"/>
        <w:framePr w:wrap="auto" w:vAnchor="margin" w:hAnchor="text" w:yAlign="inline"/>
        <w:spacing w:line="600" w:lineRule="exact"/>
        <w:ind w:firstLine="640" w:firstLineChars="200"/>
        <w:rPr>
          <w:rFonts w:ascii="仿宋" w:hAnsi="仿宋" w:eastAsia="仿宋" w:cs="仿宋"/>
          <w:sz w:val="32"/>
          <w:lang w:val="zh-TW" w:eastAsia="zh-TW"/>
        </w:rPr>
      </w:pPr>
      <w:r>
        <w:rPr>
          <w:rFonts w:ascii="仿宋" w:hAnsi="仿宋" w:eastAsia="仿宋" w:cs="仿宋"/>
          <w:sz w:val="32"/>
          <w:lang w:val="zh-TW" w:eastAsia="zh-TW"/>
        </w:rPr>
        <w:t>我局</w:t>
      </w:r>
      <w:r>
        <w:rPr>
          <w:rFonts w:ascii="仿宋" w:hAnsi="仿宋" w:eastAsia="仿宋" w:cs="仿宋"/>
          <w:sz w:val="32"/>
          <w:lang w:val="zh-CN"/>
        </w:rPr>
        <w:t>在去年困难残疾人生活补贴项目的基础上，将重度残疾人护理补贴项目一同列入2017年财政绩效考评项目，合称困难残疾人生活补贴和重度残疾人护理补贴（省补助是配套项目）</w:t>
      </w:r>
      <w:r>
        <w:rPr>
          <w:rFonts w:ascii="仿宋" w:hAnsi="仿宋" w:eastAsia="仿宋" w:cs="仿宋"/>
          <w:sz w:val="32"/>
          <w:lang w:val="zh-TW" w:eastAsia="zh-TW"/>
        </w:rPr>
        <w:t>，</w:t>
      </w:r>
      <w:r>
        <w:rPr>
          <w:rFonts w:ascii="仿宋" w:hAnsi="仿宋" w:eastAsia="仿宋" w:cs="仿宋"/>
          <w:sz w:val="32"/>
          <w:lang w:val="zh-CN"/>
        </w:rPr>
        <w:t>并对相应</w:t>
      </w:r>
      <w:r>
        <w:rPr>
          <w:rFonts w:ascii="仿宋" w:hAnsi="仿宋" w:eastAsia="仿宋" w:cs="仿宋"/>
          <w:sz w:val="32"/>
          <w:lang w:val="zh-TW" w:eastAsia="zh-TW"/>
        </w:rPr>
        <w:t>绩效目标作调整。</w:t>
      </w:r>
    </w:p>
    <w:p>
      <w:pPr>
        <w:pStyle w:val="4"/>
        <w:framePr w:wrap="auto" w:vAnchor="margin" w:hAnchor="text" w:yAlign="inline"/>
        <w:spacing w:line="600" w:lineRule="exact"/>
        <w:ind w:firstLine="480" w:firstLineChars="150"/>
        <w:rPr>
          <w:rFonts w:ascii="楷体" w:hAnsi="楷体" w:eastAsia="楷体" w:cs="仿宋"/>
          <w:bCs/>
          <w:sz w:val="32"/>
          <w:lang w:val="zh-TW" w:eastAsia="zh-TW"/>
        </w:rPr>
      </w:pPr>
      <w:r>
        <w:rPr>
          <w:rFonts w:ascii="楷体" w:hAnsi="楷体" w:eastAsia="楷体" w:cs="仿宋"/>
          <w:bCs/>
          <w:sz w:val="32"/>
          <w:lang w:val="zh-TW" w:eastAsia="zh-TW"/>
        </w:rPr>
        <w:t>（三）项目实施过程中存在的问题和改进建议</w:t>
      </w:r>
    </w:p>
    <w:p>
      <w:pPr>
        <w:pStyle w:val="4"/>
        <w:framePr w:wrap="auto" w:vAnchor="margin" w:hAnchor="text" w:yAlign="inline"/>
        <w:spacing w:line="600" w:lineRule="exact"/>
        <w:ind w:firstLine="640" w:firstLineChars="200"/>
        <w:rPr>
          <w:rFonts w:ascii="楷体" w:hAnsi="楷体" w:eastAsia="楷体" w:cs="仿宋_GB2312"/>
          <w:bCs/>
          <w:sz w:val="32"/>
          <w:lang w:val="zh-TW" w:eastAsia="zh-TW"/>
        </w:rPr>
      </w:pPr>
      <w:r>
        <w:rPr>
          <w:rFonts w:ascii="楷体" w:hAnsi="楷体" w:eastAsia="楷体" w:cs="仿宋_GB2312"/>
          <w:bCs/>
          <w:sz w:val="32"/>
        </w:rPr>
        <w:t>1.</w:t>
      </w:r>
      <w:r>
        <w:rPr>
          <w:rFonts w:ascii="楷体" w:hAnsi="楷体" w:eastAsia="楷体" w:cs="仿宋_GB2312"/>
          <w:bCs/>
          <w:sz w:val="32"/>
          <w:lang w:val="zh-TW" w:eastAsia="zh-TW"/>
        </w:rPr>
        <w:t>存在问题</w:t>
      </w:r>
    </w:p>
    <w:p>
      <w:pPr>
        <w:pStyle w:val="4"/>
        <w:framePr w:wrap="auto" w:vAnchor="margin" w:hAnchor="text" w:yAlign="inline"/>
        <w:spacing w:line="600" w:lineRule="exact"/>
        <w:ind w:firstLine="640" w:firstLineChars="200"/>
        <w:rPr>
          <w:rFonts w:ascii="仿宋" w:hAnsi="仿宋" w:eastAsia="仿宋" w:cs="仿宋"/>
          <w:sz w:val="32"/>
          <w:lang w:val="zh-TW"/>
        </w:rPr>
      </w:pPr>
      <w:r>
        <w:rPr>
          <w:rFonts w:ascii="仿宋" w:hAnsi="仿宋" w:eastAsia="仿宋" w:cs="仿宋"/>
          <w:sz w:val="32"/>
          <w:lang w:val="zh-TW" w:eastAsia="zh-TW"/>
        </w:rPr>
        <w:t>困难残疾人生活补贴</w:t>
      </w:r>
      <w:r>
        <w:rPr>
          <w:rFonts w:ascii="仿宋" w:hAnsi="仿宋" w:eastAsia="仿宋" w:cs="仿宋"/>
          <w:sz w:val="32"/>
          <w:lang w:val="zh-CN"/>
        </w:rPr>
        <w:t>和重度残疾人护理补贴</w:t>
      </w:r>
      <w:r>
        <w:rPr>
          <w:rFonts w:ascii="仿宋" w:hAnsi="仿宋" w:eastAsia="仿宋" w:cs="仿宋"/>
          <w:sz w:val="32"/>
          <w:lang w:val="zh-TW" w:eastAsia="zh-TW"/>
        </w:rPr>
        <w:t>项目在实施中存在</w:t>
      </w:r>
      <w:r>
        <w:rPr>
          <w:rFonts w:ascii="仿宋" w:hAnsi="仿宋" w:eastAsia="仿宋" w:cs="仿宋"/>
          <w:sz w:val="32"/>
          <w:lang w:val="zh-CN"/>
        </w:rPr>
        <w:t>四</w:t>
      </w:r>
      <w:r>
        <w:rPr>
          <w:rFonts w:ascii="仿宋" w:hAnsi="仿宋" w:eastAsia="仿宋" w:cs="仿宋"/>
          <w:sz w:val="32"/>
          <w:lang w:val="zh-TW" w:eastAsia="zh-TW"/>
        </w:rPr>
        <w:t>个问题：</w:t>
      </w:r>
    </w:p>
    <w:p>
      <w:pPr>
        <w:pStyle w:val="4"/>
        <w:framePr w:wrap="auto" w:vAnchor="margin" w:hAnchor="text" w:yAlign="inline"/>
        <w:spacing w:line="600" w:lineRule="exact"/>
        <w:ind w:firstLine="640" w:firstLineChars="200"/>
        <w:rPr>
          <w:rFonts w:ascii="仿宋" w:hAnsi="仿宋" w:eastAsia="仿宋" w:cs="仿宋"/>
          <w:sz w:val="32"/>
          <w:lang w:val="zh-TW"/>
        </w:rPr>
      </w:pPr>
      <w:r>
        <w:rPr>
          <w:rFonts w:ascii="仿宋" w:hAnsi="仿宋" w:eastAsia="仿宋" w:cs="仿宋"/>
          <w:sz w:val="32"/>
          <w:lang w:val="zh-TW"/>
        </w:rPr>
        <w:t>（1）</w:t>
      </w:r>
      <w:r>
        <w:rPr>
          <w:rFonts w:ascii="仿宋" w:hAnsi="仿宋" w:eastAsia="仿宋" w:cs="仿宋"/>
          <w:sz w:val="32"/>
          <w:lang w:val="zh-TW" w:eastAsia="zh-TW"/>
        </w:rPr>
        <w:t>在资格认定上，存在对于低保边缘户、</w:t>
      </w:r>
      <w:r>
        <w:rPr>
          <w:rFonts w:ascii="仿宋" w:hAnsi="仿宋" w:eastAsia="仿宋" w:cs="仿宋"/>
          <w:sz w:val="32"/>
        </w:rPr>
        <w:t>60</w:t>
      </w:r>
      <w:r>
        <w:rPr>
          <w:rFonts w:ascii="仿宋" w:hAnsi="仿宋" w:eastAsia="仿宋" w:cs="仿宋"/>
          <w:sz w:val="32"/>
          <w:lang w:val="zh-TW" w:eastAsia="zh-TW"/>
        </w:rPr>
        <w:t>周岁及以上无固定收入重度残疾人经济状况认定难的问题</w:t>
      </w:r>
      <w:r>
        <w:rPr>
          <w:rFonts w:ascii="仿宋" w:hAnsi="仿宋" w:eastAsia="仿宋" w:cs="仿宋"/>
          <w:sz w:val="32"/>
          <w:lang w:val="zh-TW"/>
        </w:rPr>
        <w:t>。</w:t>
      </w:r>
    </w:p>
    <w:p>
      <w:pPr>
        <w:pStyle w:val="4"/>
        <w:framePr w:wrap="auto" w:vAnchor="margin" w:hAnchor="text" w:yAlign="inline"/>
        <w:spacing w:line="600" w:lineRule="exact"/>
        <w:ind w:firstLine="640" w:firstLineChars="200"/>
        <w:rPr>
          <w:rFonts w:ascii="仿宋" w:hAnsi="仿宋" w:eastAsia="仿宋" w:cs="仿宋"/>
          <w:sz w:val="32"/>
          <w:lang w:val="zh-TW"/>
        </w:rPr>
      </w:pPr>
      <w:r>
        <w:rPr>
          <w:rFonts w:ascii="仿宋" w:hAnsi="仿宋" w:eastAsia="仿宋" w:cs="仿宋"/>
          <w:sz w:val="32"/>
          <w:lang w:val="zh-TW"/>
        </w:rPr>
        <w:t>（2）</w:t>
      </w:r>
      <w:r>
        <w:rPr>
          <w:rFonts w:ascii="仿宋" w:hAnsi="仿宋" w:eastAsia="仿宋" w:cs="仿宋"/>
          <w:sz w:val="32"/>
          <w:lang w:val="zh-TW" w:eastAsia="zh-TW"/>
        </w:rPr>
        <w:t>仍存在部分群众对政策不了解或者了解不及时的情况</w:t>
      </w:r>
      <w:r>
        <w:rPr>
          <w:rFonts w:ascii="仿宋" w:hAnsi="仿宋" w:eastAsia="仿宋" w:cs="仿宋"/>
          <w:sz w:val="32"/>
          <w:lang w:val="zh-TW"/>
        </w:rPr>
        <w:t>。</w:t>
      </w:r>
    </w:p>
    <w:p>
      <w:pPr>
        <w:pStyle w:val="4"/>
        <w:framePr w:wrap="auto" w:vAnchor="margin" w:hAnchor="text" w:yAlign="inline"/>
        <w:spacing w:line="600" w:lineRule="exact"/>
        <w:ind w:firstLine="480" w:firstLineChars="150"/>
        <w:rPr>
          <w:rFonts w:ascii="仿宋" w:hAnsi="仿宋" w:eastAsia="仿宋" w:cs="仿宋"/>
          <w:sz w:val="32"/>
          <w:lang w:val="zh-CN"/>
        </w:rPr>
      </w:pPr>
      <w:r>
        <w:rPr>
          <w:rFonts w:ascii="仿宋" w:hAnsi="仿宋" w:eastAsia="仿宋" w:cs="仿宋"/>
          <w:sz w:val="32"/>
          <w:lang w:val="zh-TW"/>
        </w:rPr>
        <w:t>（3）</w:t>
      </w:r>
      <w:r>
        <w:rPr>
          <w:rFonts w:ascii="仿宋" w:hAnsi="仿宋" w:eastAsia="仿宋" w:cs="仿宋"/>
          <w:sz w:val="32"/>
          <w:lang w:val="zh-CN"/>
        </w:rPr>
        <w:t>退出机制不够健全，对于多领、骗领的人员，缺乏有效的追回和惩戒办法。</w:t>
      </w:r>
    </w:p>
    <w:p>
      <w:pPr>
        <w:pStyle w:val="4"/>
        <w:framePr w:wrap="auto" w:vAnchor="margin" w:hAnchor="text" w:yAlign="inline"/>
        <w:spacing w:line="600" w:lineRule="exact"/>
        <w:ind w:firstLine="480" w:firstLineChars="150"/>
        <w:rPr>
          <w:rFonts w:ascii="仿宋" w:hAnsi="仿宋" w:eastAsia="仿宋" w:cs="仿宋"/>
          <w:sz w:val="32"/>
        </w:rPr>
      </w:pPr>
      <w:r>
        <w:rPr>
          <w:rFonts w:ascii="仿宋" w:hAnsi="仿宋" w:eastAsia="仿宋" w:cs="仿宋"/>
          <w:sz w:val="32"/>
          <w:lang w:val="zh-CN"/>
        </w:rPr>
        <w:t>（4）残疾人两项</w:t>
      </w:r>
      <w:r>
        <w:rPr>
          <w:rFonts w:ascii="仿宋" w:hAnsi="仿宋" w:eastAsia="仿宋" w:cs="仿宋"/>
          <w:sz w:val="32"/>
          <w:lang w:val="zh-TW" w:eastAsia="zh-TW"/>
        </w:rPr>
        <w:t>贴制度还不够完善。</w:t>
      </w:r>
    </w:p>
    <w:p>
      <w:pPr>
        <w:pStyle w:val="4"/>
        <w:framePr w:wrap="auto" w:vAnchor="margin" w:hAnchor="text" w:yAlign="inline"/>
        <w:spacing w:line="600" w:lineRule="exact"/>
        <w:ind w:firstLine="640" w:firstLineChars="200"/>
        <w:rPr>
          <w:rFonts w:ascii="楷体" w:hAnsi="楷体" w:eastAsia="楷体" w:cs="仿宋_GB2312"/>
          <w:bCs/>
          <w:sz w:val="32"/>
          <w:lang w:val="zh-TW" w:eastAsia="zh-TW"/>
        </w:rPr>
      </w:pPr>
      <w:r>
        <w:rPr>
          <w:rFonts w:ascii="楷体" w:hAnsi="楷体" w:eastAsia="楷体" w:cs="仿宋_GB2312"/>
          <w:bCs/>
          <w:sz w:val="32"/>
        </w:rPr>
        <w:t>2.</w:t>
      </w:r>
      <w:r>
        <w:rPr>
          <w:rFonts w:ascii="楷体" w:hAnsi="楷体" w:eastAsia="楷体" w:cs="仿宋_GB2312"/>
          <w:bCs/>
          <w:sz w:val="32"/>
          <w:lang w:val="zh-TW"/>
        </w:rPr>
        <w:t>改进</w:t>
      </w:r>
      <w:r>
        <w:rPr>
          <w:rFonts w:ascii="楷体" w:hAnsi="楷体" w:eastAsia="楷体" w:cs="仿宋_GB2312"/>
          <w:bCs/>
          <w:sz w:val="32"/>
          <w:lang w:val="zh-TW" w:eastAsia="zh-TW"/>
        </w:rPr>
        <w:t>建议</w:t>
      </w:r>
    </w:p>
    <w:p>
      <w:pPr>
        <w:pStyle w:val="4"/>
        <w:framePr w:wrap="auto" w:vAnchor="margin" w:hAnchor="text" w:yAlign="inline"/>
        <w:spacing w:line="600" w:lineRule="exact"/>
        <w:ind w:firstLine="480" w:firstLineChars="150"/>
        <w:rPr>
          <w:rFonts w:ascii="仿宋" w:hAnsi="仿宋" w:eastAsia="仿宋" w:cs="仿宋"/>
          <w:sz w:val="32"/>
          <w:lang w:val="zh-TW"/>
        </w:rPr>
      </w:pPr>
      <w:r>
        <w:rPr>
          <w:rFonts w:ascii="仿宋" w:hAnsi="仿宋" w:eastAsia="仿宋" w:cs="仿宋"/>
          <w:bCs/>
          <w:sz w:val="32"/>
          <w:lang w:val="zh-TW"/>
        </w:rPr>
        <w:t>（1）</w:t>
      </w:r>
      <w:r>
        <w:rPr>
          <w:rFonts w:ascii="仿宋" w:hAnsi="仿宋" w:eastAsia="仿宋" w:cs="仿宋"/>
          <w:sz w:val="32"/>
          <w:lang w:val="zh-TW" w:eastAsia="zh-TW"/>
        </w:rPr>
        <w:t>发挥村（居）委会深入群众一线的优势，通过走访周边群众，开展入户调查，做好材料公示，摸清申请对象家庭及个人经济状况。乡镇（街道）可依托社会救助、社会服务</w:t>
      </w:r>
      <w:r>
        <w:rPr>
          <w:rFonts w:ascii="仿宋" w:hAnsi="仿宋" w:eastAsia="仿宋" w:cs="仿宋"/>
          <w:sz w:val="32"/>
        </w:rPr>
        <w:t>“</w:t>
      </w:r>
      <w:r>
        <w:rPr>
          <w:rFonts w:ascii="仿宋" w:hAnsi="仿宋" w:eastAsia="仿宋" w:cs="仿宋"/>
          <w:sz w:val="32"/>
          <w:lang w:val="zh-TW" w:eastAsia="zh-TW"/>
        </w:rPr>
        <w:t>一门受理、协同办理</w:t>
      </w:r>
      <w:r>
        <w:rPr>
          <w:rFonts w:ascii="仿宋" w:hAnsi="仿宋" w:eastAsia="仿宋" w:cs="仿宋"/>
          <w:sz w:val="32"/>
        </w:rPr>
        <w:t>”</w:t>
      </w:r>
      <w:r>
        <w:rPr>
          <w:rFonts w:ascii="仿宋" w:hAnsi="仿宋" w:eastAsia="仿宋" w:cs="仿宋"/>
          <w:sz w:val="32"/>
          <w:lang w:val="zh-TW" w:eastAsia="zh-TW"/>
        </w:rPr>
        <w:t>机制，对补贴申请材料进行初审，县（市、区）民政局可充分依托民政社会救助已有的平台进行审核确认</w:t>
      </w:r>
      <w:r>
        <w:rPr>
          <w:rFonts w:ascii="仿宋" w:hAnsi="仿宋" w:eastAsia="仿宋" w:cs="仿宋"/>
          <w:sz w:val="32"/>
          <w:lang w:val="zh-TW"/>
        </w:rPr>
        <w:t>。</w:t>
      </w:r>
    </w:p>
    <w:p>
      <w:pPr>
        <w:pStyle w:val="4"/>
        <w:framePr w:wrap="auto" w:vAnchor="margin" w:hAnchor="text" w:yAlign="inline"/>
        <w:spacing w:line="600" w:lineRule="exact"/>
        <w:ind w:firstLine="640" w:firstLineChars="200"/>
        <w:rPr>
          <w:rFonts w:ascii="仿宋" w:hAnsi="仿宋" w:eastAsia="仿宋" w:cs="仿宋"/>
          <w:sz w:val="32"/>
          <w:lang w:val="zh-TW"/>
        </w:rPr>
      </w:pPr>
      <w:r>
        <w:rPr>
          <w:rFonts w:ascii="仿宋" w:hAnsi="仿宋" w:eastAsia="仿宋" w:cs="仿宋"/>
          <w:bCs/>
          <w:sz w:val="32"/>
          <w:lang w:val="zh-TW"/>
        </w:rPr>
        <w:t>（2）</w:t>
      </w:r>
      <w:r>
        <w:rPr>
          <w:rFonts w:ascii="仿宋" w:hAnsi="仿宋" w:eastAsia="仿宋" w:cs="仿宋"/>
          <w:sz w:val="32"/>
          <w:lang w:val="zh-TW" w:eastAsia="zh-TW"/>
        </w:rPr>
        <w:t>持续不断加大政策宣传力度，一方面通过民政系统工作人员和社区工作人员</w:t>
      </w:r>
      <w:r>
        <w:rPr>
          <w:rFonts w:ascii="仿宋" w:hAnsi="仿宋" w:eastAsia="仿宋" w:cs="仿宋"/>
          <w:sz w:val="32"/>
        </w:rPr>
        <w:t>“</w:t>
      </w:r>
      <w:r>
        <w:rPr>
          <w:rFonts w:ascii="仿宋" w:hAnsi="仿宋" w:eastAsia="仿宋" w:cs="仿宋"/>
          <w:sz w:val="32"/>
          <w:lang w:val="zh-TW" w:eastAsia="zh-TW"/>
        </w:rPr>
        <w:t>点对点</w:t>
      </w:r>
      <w:r>
        <w:rPr>
          <w:rFonts w:ascii="仿宋" w:hAnsi="仿宋" w:eastAsia="仿宋" w:cs="仿宋"/>
          <w:sz w:val="32"/>
        </w:rPr>
        <w:t>”</w:t>
      </w:r>
      <w:r>
        <w:rPr>
          <w:rFonts w:ascii="仿宋" w:hAnsi="仿宋" w:eastAsia="仿宋" w:cs="仿宋"/>
          <w:sz w:val="32"/>
          <w:lang w:val="zh-TW" w:eastAsia="zh-TW"/>
        </w:rPr>
        <w:t>上门宣传政策，另外一方面充分利用墙报、报纸、有线电视、网络等媒体媒介进行宣传报道，扩大补贴政策宣传面，确保好政策、好举措能真正惠及到最需要的困难群众</w:t>
      </w:r>
      <w:r>
        <w:rPr>
          <w:rFonts w:ascii="仿宋" w:hAnsi="仿宋" w:eastAsia="仿宋" w:cs="仿宋"/>
          <w:sz w:val="32"/>
          <w:lang w:val="zh-TW"/>
        </w:rPr>
        <w:t>。</w:t>
      </w:r>
    </w:p>
    <w:p>
      <w:pPr>
        <w:pStyle w:val="4"/>
        <w:framePr w:wrap="auto" w:vAnchor="margin" w:hAnchor="text" w:yAlign="inline"/>
        <w:spacing w:line="600" w:lineRule="exact"/>
        <w:ind w:firstLine="640" w:firstLineChars="200"/>
        <w:rPr>
          <w:rFonts w:ascii="仿宋" w:hAnsi="仿宋" w:eastAsia="仿宋" w:cs="仿宋"/>
          <w:sz w:val="32"/>
          <w:lang w:val="zh-CN"/>
        </w:rPr>
      </w:pPr>
      <w:r>
        <w:rPr>
          <w:rFonts w:ascii="仿宋" w:hAnsi="仿宋" w:eastAsia="仿宋" w:cs="仿宋"/>
          <w:bCs/>
          <w:sz w:val="32"/>
          <w:lang w:val="zh-CN"/>
        </w:rPr>
        <w:t>（3）</w:t>
      </w:r>
      <w:r>
        <w:rPr>
          <w:rFonts w:ascii="仿宋" w:hAnsi="仿宋" w:eastAsia="仿宋" w:cs="仿宋"/>
          <w:sz w:val="32"/>
          <w:lang w:val="zh-CN"/>
        </w:rPr>
        <w:t>向上级部门建议建立全国或全省联网互通的数据平台，实现信息报送、查询、核对的网络化，督促县（市）区民政部门加强与其他部门的沟通协作，切实提出有效整改办法；</w:t>
      </w:r>
    </w:p>
    <w:p>
      <w:pPr>
        <w:pStyle w:val="4"/>
        <w:framePr w:wrap="auto" w:vAnchor="margin" w:hAnchor="text" w:yAlign="inline"/>
        <w:spacing w:line="600" w:lineRule="exact"/>
        <w:ind w:firstLine="640" w:firstLineChars="200"/>
        <w:rPr>
          <w:rFonts w:ascii="仿宋" w:hAnsi="仿宋" w:eastAsia="仿宋" w:cs="仿宋"/>
          <w:sz w:val="32"/>
          <w:lang w:val="zh-TW"/>
        </w:rPr>
      </w:pPr>
      <w:r>
        <w:rPr>
          <w:rFonts w:ascii="仿宋" w:hAnsi="仿宋" w:eastAsia="仿宋" w:cs="仿宋"/>
          <w:bCs/>
          <w:sz w:val="32"/>
          <w:lang w:val="zh-CN"/>
        </w:rPr>
        <w:t>（4）</w:t>
      </w:r>
      <w:r>
        <w:rPr>
          <w:rFonts w:ascii="仿宋" w:hAnsi="仿宋" w:eastAsia="仿宋" w:cs="仿宋"/>
          <w:sz w:val="32"/>
          <w:lang w:val="zh-TW" w:eastAsia="zh-TW"/>
        </w:rPr>
        <w:t>根据</w:t>
      </w:r>
      <w:r>
        <w:rPr>
          <w:rFonts w:ascii="仿宋" w:hAnsi="仿宋" w:eastAsia="仿宋" w:cs="仿宋"/>
          <w:sz w:val="32"/>
          <w:lang w:val="zh-CN"/>
        </w:rPr>
        <w:t>残疾人两项补贴</w:t>
      </w:r>
      <w:r>
        <w:rPr>
          <w:rFonts w:ascii="仿宋" w:hAnsi="仿宋" w:eastAsia="仿宋" w:cs="仿宋"/>
          <w:sz w:val="32"/>
          <w:lang w:val="zh-TW" w:eastAsia="zh-TW"/>
        </w:rPr>
        <w:t>项目实施情况，及时对政策实施过程遇到的程序性问题进行整改，逐步细化申请审批流程，规范补贴发放工作，为残疾人提供更加细致入微的服务。并根据经济社会发展和残疾人生活保障水平，适时调整</w:t>
      </w:r>
      <w:r>
        <w:rPr>
          <w:rFonts w:ascii="仿宋" w:hAnsi="仿宋" w:eastAsia="仿宋" w:cs="仿宋"/>
          <w:sz w:val="32"/>
          <w:lang w:val="zh-CN"/>
        </w:rPr>
        <w:t>两项</w:t>
      </w:r>
      <w:r>
        <w:rPr>
          <w:rFonts w:ascii="仿宋" w:hAnsi="仿宋" w:eastAsia="仿宋" w:cs="仿宋"/>
          <w:sz w:val="32"/>
          <w:lang w:val="zh-TW" w:eastAsia="zh-TW"/>
        </w:rPr>
        <w:t>补贴标准</w:t>
      </w:r>
      <w:r>
        <w:rPr>
          <w:rFonts w:ascii="仿宋" w:hAnsi="仿宋" w:eastAsia="仿宋" w:cs="仿宋"/>
          <w:sz w:val="32"/>
          <w:lang w:val="zh-TW"/>
        </w:rPr>
        <w:t>。</w:t>
      </w:r>
    </w:p>
    <w:p>
      <w:pPr>
        <w:pStyle w:val="4"/>
        <w:framePr w:wrap="auto" w:vAnchor="margin" w:hAnchor="text" w:yAlign="inline"/>
        <w:spacing w:line="600" w:lineRule="exact"/>
        <w:ind w:firstLine="640" w:firstLineChars="200"/>
        <w:rPr>
          <w:rFonts w:ascii="仿宋" w:hAnsi="仿宋" w:eastAsia="仿宋" w:cs="仿宋"/>
          <w:sz w:val="32"/>
          <w:lang w:val="zh-TW"/>
        </w:rPr>
      </w:pPr>
      <w:r>
        <w:rPr>
          <w:rFonts w:ascii="仿宋" w:hAnsi="仿宋" w:eastAsia="仿宋" w:cs="仿宋"/>
          <w:bCs/>
          <w:sz w:val="32"/>
          <w:lang w:val="zh-CN"/>
        </w:rPr>
        <w:t>（5）</w:t>
      </w:r>
      <w:r>
        <w:rPr>
          <w:rFonts w:ascii="仿宋" w:hAnsi="仿宋" w:eastAsia="仿宋" w:cs="仿宋"/>
          <w:sz w:val="32"/>
          <w:lang w:val="zh-TW" w:eastAsia="zh-TW"/>
        </w:rPr>
        <w:t>加强配套资金保障。</w:t>
      </w:r>
      <w:r>
        <w:rPr>
          <w:rFonts w:ascii="仿宋" w:hAnsi="仿宋" w:eastAsia="仿宋" w:cs="仿宋"/>
          <w:sz w:val="32"/>
          <w:lang w:val="zh-CN"/>
        </w:rPr>
        <w:t>残疾人两项</w:t>
      </w:r>
      <w:r>
        <w:rPr>
          <w:rFonts w:ascii="仿宋" w:hAnsi="仿宋" w:eastAsia="仿宋" w:cs="仿宋"/>
          <w:sz w:val="32"/>
          <w:lang w:val="zh-TW" w:eastAsia="zh-TW"/>
        </w:rPr>
        <w:t>补贴所需资金由省、市、县（区）共同承担，纳入预算安排，其中省级、市级补助资金均采取先预算后结算的方式，以各地全年实际发放的金额核定当年补助资金。</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A66B6B"/>
    <w:rsid w:val="4BA66B6B"/>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正文 A"/>
    <w:qFormat/>
    <w:uiPriority w:val="0"/>
    <w:pPr>
      <w:framePr w:wrap="around" w:vAnchor="margin" w:hAnchor="text" w:yAlign="top"/>
      <w:widowControl w:val="0"/>
      <w:jc w:val="both"/>
    </w:pPr>
    <w:rPr>
      <w:rFonts w:hint="eastAsia" w:ascii="Arial Unicode MS" w:hAnsi="Arial Unicode MS" w:eastAsia="Times New Roman" w:cs="Arial Unicode MS"/>
      <w:color w:val="000000"/>
      <w:kern w:val="2"/>
      <w:sz w:val="21"/>
      <w:szCs w:val="21"/>
      <w:u w:val="none" w:color="00000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2018-09-11T02:27:00Z</dcterms:created>
  <dc:creator>Administrator</dc:creator>
  <cp:lastModifiedBy>Administrator</cp:lastModifiedBy>
  <dcterms:modified xsi:type="dcterms:W3CDTF">2018-09-11T02:27:23Z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