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rPr>
      </w:pPr>
      <w:r>
        <w:rPr>
          <w:rFonts w:hint="eastAsia" w:ascii="方正小标宋简体" w:hAnsi="方正小标宋简体" w:eastAsia="方正小标宋简体" w:cs="方正小标宋简体"/>
          <w:sz w:val="44"/>
        </w:rPr>
        <w:t>201</w:t>
      </w:r>
      <w:r>
        <w:rPr>
          <w:rFonts w:hint="eastAsia" w:ascii="方正小标宋简体" w:hAnsi="方正小标宋简体" w:eastAsia="方正小标宋简体" w:cs="方正小标宋简体"/>
          <w:sz w:val="44"/>
          <w:lang w:val="en-US" w:eastAsia="zh-CN"/>
        </w:rPr>
        <w:t>7</w:t>
      </w:r>
      <w:r>
        <w:rPr>
          <w:rFonts w:hint="eastAsia" w:ascii="方正小标宋简体" w:hAnsi="方正小标宋简体" w:eastAsia="方正小标宋简体" w:cs="方正小标宋简体"/>
          <w:sz w:val="44"/>
        </w:rPr>
        <w:t>年福州市城区城市居民最低生活保障费项目</w:t>
      </w:r>
      <w:bookmarkStart w:id="0" w:name="_GoBack"/>
      <w:bookmarkEnd w:id="0"/>
      <w:r>
        <w:rPr>
          <w:rFonts w:hint="eastAsia" w:ascii="方正小标宋简体" w:hAnsi="方正小标宋简体" w:eastAsia="方正小标宋简体" w:cs="方正小标宋简体"/>
          <w:sz w:val="44"/>
        </w:rPr>
        <w:t>绩效评价自评报告</w:t>
      </w:r>
    </w:p>
    <w:p>
      <w:pPr>
        <w:tabs>
          <w:tab w:val="left" w:pos="5985"/>
        </w:tabs>
        <w:ind w:firstLine="640" w:firstLineChars="200"/>
        <w:rPr>
          <w:rFonts w:hint="eastAsia" w:ascii="黑体" w:eastAsia="黑体"/>
          <w:sz w:val="32"/>
        </w:rPr>
      </w:pPr>
    </w:p>
    <w:p>
      <w:pPr>
        <w:keepNext w:val="0"/>
        <w:keepLines w:val="0"/>
        <w:pageBreakBefore w:val="0"/>
        <w:kinsoku/>
        <w:wordWrap/>
        <w:overflowPunct/>
        <w:topLinePunct w:val="0"/>
        <w:autoSpaceDE/>
        <w:autoSpaceDN/>
        <w:bidi w:val="0"/>
        <w:adjustRightInd/>
        <w:snapToGrid/>
        <w:spacing w:line="560" w:lineRule="exact"/>
        <w:ind w:right="0" w:rightChars="0"/>
        <w:jc w:val="both"/>
        <w:outlineLvl w:val="9"/>
        <w:rPr>
          <w:rFonts w:hint="eastAsia" w:ascii="黑体" w:hAnsi="宋体" w:eastAsia="黑体"/>
          <w:sz w:val="32"/>
        </w:rPr>
      </w:pPr>
      <w:r>
        <w:rPr>
          <w:rFonts w:hint="eastAsia" w:ascii="黑体" w:hAnsi="宋体" w:eastAsia="黑体"/>
          <w:sz w:val="32"/>
          <w:lang w:val="en-US" w:eastAsia="zh-CN"/>
        </w:rPr>
        <w:t xml:space="preserve">    </w:t>
      </w:r>
      <w:r>
        <w:rPr>
          <w:rFonts w:hint="eastAsia" w:ascii="黑体" w:hAnsi="宋体" w:eastAsia="黑体"/>
          <w:sz w:val="32"/>
        </w:rPr>
        <w:t>一、项目</w:t>
      </w:r>
      <w:r>
        <w:rPr>
          <w:rFonts w:hint="eastAsia" w:ascii="黑体" w:hAnsi="宋体" w:eastAsia="黑体"/>
          <w:sz w:val="32"/>
          <w:lang w:eastAsia="zh-CN"/>
        </w:rPr>
        <w:t>总体</w:t>
      </w:r>
      <w:r>
        <w:rPr>
          <w:rFonts w:hint="eastAsia" w:ascii="黑体" w:hAnsi="宋体" w:eastAsia="黑体"/>
          <w:sz w:val="32"/>
        </w:rPr>
        <w:t>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宋体" w:eastAsia="仿宋_GB2312"/>
          <w:color w:val="auto"/>
          <w:sz w:val="32"/>
          <w:highlight w:val="none"/>
          <w:lang w:eastAsia="zh-CN"/>
        </w:rPr>
      </w:pPr>
      <w:r>
        <w:rPr>
          <w:rFonts w:hint="eastAsia" w:ascii="仿宋_GB2312" w:hAnsi="仿宋_GB2312" w:eastAsia="仿宋_GB2312"/>
          <w:color w:val="auto"/>
          <w:sz w:val="32"/>
          <w:highlight w:val="none"/>
        </w:rPr>
        <w:t>我市社会救助工作以党的十八大及十八届三中、四中、五中</w:t>
      </w:r>
      <w:r>
        <w:rPr>
          <w:rFonts w:hint="eastAsia" w:ascii="仿宋_GB2312" w:hAnsi="仿宋_GB2312" w:eastAsia="仿宋_GB2312"/>
          <w:color w:val="auto"/>
          <w:sz w:val="32"/>
          <w:highlight w:val="none"/>
          <w:lang w:eastAsia="zh-CN"/>
        </w:rPr>
        <w:t>、六中</w:t>
      </w:r>
      <w:r>
        <w:rPr>
          <w:rFonts w:hint="eastAsia" w:ascii="仿宋_GB2312" w:hAnsi="仿宋_GB2312" w:eastAsia="仿宋_GB2312"/>
          <w:color w:val="auto"/>
          <w:sz w:val="32"/>
          <w:highlight w:val="none"/>
        </w:rPr>
        <w:t>全会精神</w:t>
      </w:r>
      <w:r>
        <w:rPr>
          <w:rFonts w:hint="eastAsia" w:ascii="仿宋_GB2312" w:hAnsi="仿宋_GB2312" w:eastAsia="仿宋_GB2312"/>
          <w:color w:val="auto"/>
          <w:sz w:val="32"/>
          <w:highlight w:val="none"/>
          <w:lang w:eastAsia="zh-CN"/>
        </w:rPr>
        <w:t>及党的十九大精神</w:t>
      </w:r>
      <w:r>
        <w:rPr>
          <w:rFonts w:hint="eastAsia" w:ascii="仿宋_GB2312" w:hAnsi="仿宋_GB2312" w:eastAsia="仿宋_GB2312"/>
          <w:color w:val="auto"/>
          <w:sz w:val="32"/>
          <w:highlight w:val="none"/>
        </w:rPr>
        <w:t>为指导，以“十三五”规划为引领，稳中求进，把“打赢脱贫攻坚战”的要求落实到</w:t>
      </w:r>
      <w:r>
        <w:rPr>
          <w:rFonts w:hint="eastAsia" w:ascii="仿宋_GB2312" w:hAnsi="仿宋_GB2312" w:eastAsia="仿宋_GB2312"/>
          <w:color w:val="auto"/>
          <w:sz w:val="32"/>
          <w:highlight w:val="none"/>
          <w:lang w:eastAsia="zh-CN"/>
        </w:rPr>
        <w:t>社会救助工作</w:t>
      </w:r>
      <w:r>
        <w:rPr>
          <w:rFonts w:hint="eastAsia" w:ascii="仿宋_GB2312" w:hAnsi="仿宋_GB2312" w:eastAsia="仿宋_GB2312"/>
          <w:color w:val="auto"/>
          <w:sz w:val="32"/>
          <w:highlight w:val="none"/>
        </w:rPr>
        <w:t>中</w:t>
      </w:r>
      <w:r>
        <w:rPr>
          <w:rFonts w:hint="eastAsia" w:ascii="仿宋_GB2312" w:hAnsi="仿宋_GB2312" w:eastAsia="仿宋_GB2312"/>
          <w:color w:val="auto"/>
          <w:sz w:val="32"/>
          <w:highlight w:val="none"/>
          <w:lang w:eastAsia="zh-CN"/>
        </w:rPr>
        <w:t>。</w:t>
      </w:r>
      <w:r>
        <w:rPr>
          <w:rFonts w:hint="eastAsia" w:ascii="仿宋_GB2312" w:hAnsi="仿宋_GB2312" w:eastAsia="仿宋_GB2312"/>
          <w:color w:val="auto"/>
          <w:sz w:val="32"/>
          <w:highlight w:val="none"/>
        </w:rPr>
        <w:t>认真落实《社会救助暂行办法》，健全</w:t>
      </w:r>
      <w:r>
        <w:rPr>
          <w:rFonts w:hint="eastAsia" w:ascii="仿宋_GB2312" w:hAnsi="仿宋_GB2312" w:eastAsia="仿宋_GB2312"/>
          <w:color w:val="auto"/>
          <w:sz w:val="32"/>
          <w:highlight w:val="none"/>
          <w:lang w:eastAsia="zh-CN"/>
        </w:rPr>
        <w:t>完善</w:t>
      </w:r>
      <w:r>
        <w:rPr>
          <w:rFonts w:hint="eastAsia" w:ascii="仿宋_GB2312" w:hAnsi="仿宋_GB2312" w:eastAsia="仿宋_GB2312"/>
          <w:color w:val="auto"/>
          <w:sz w:val="32"/>
          <w:highlight w:val="none"/>
        </w:rPr>
        <w:t>我市社会救助体系，着力推进城乡低保规范化建设，大力开展</w:t>
      </w:r>
      <w:r>
        <w:rPr>
          <w:rFonts w:hint="eastAsia" w:ascii="仿宋_GB2312" w:hAnsi="仿宋_GB2312" w:eastAsia="仿宋_GB2312"/>
          <w:color w:val="auto"/>
          <w:sz w:val="32"/>
          <w:highlight w:val="none"/>
          <w:lang w:eastAsia="zh-CN"/>
        </w:rPr>
        <w:t>特困人员</w:t>
      </w:r>
      <w:r>
        <w:rPr>
          <w:rFonts w:hint="eastAsia" w:ascii="仿宋_GB2312" w:hAnsi="仿宋_GB2312" w:eastAsia="仿宋_GB2312"/>
          <w:color w:val="auto"/>
          <w:sz w:val="32"/>
          <w:highlight w:val="none"/>
        </w:rPr>
        <w:t>供养、临时救助等工作，切实保障了我市城乡困难群众的基本生活。</w:t>
      </w:r>
      <w:r>
        <w:rPr>
          <w:rFonts w:hint="eastAsia" w:ascii="仿宋_GB2312" w:hAnsi="宋体" w:eastAsia="仿宋_GB2312"/>
          <w:color w:val="auto"/>
          <w:sz w:val="32"/>
          <w:highlight w:val="none"/>
        </w:rPr>
        <w:t>全年城区城市居民最低生活保障市级补助资金的管理、使用总体情况如下：</w:t>
      </w:r>
      <w:r>
        <w:rPr>
          <w:rFonts w:hint="eastAsia" w:ascii="仿宋_GB2312" w:hAnsi="仿宋_GB2312" w:eastAsia="仿宋_GB2312"/>
          <w:color w:val="auto"/>
          <w:sz w:val="32"/>
          <w:highlight w:val="none"/>
        </w:rPr>
        <w:t>201</w:t>
      </w:r>
      <w:r>
        <w:rPr>
          <w:rFonts w:hint="eastAsia" w:ascii="仿宋_GB2312" w:hAnsi="仿宋_GB2312" w:eastAsia="仿宋_GB2312"/>
          <w:color w:val="auto"/>
          <w:sz w:val="32"/>
          <w:highlight w:val="none"/>
          <w:lang w:val="en-US" w:eastAsia="zh-CN"/>
        </w:rPr>
        <w:t>7</w:t>
      </w:r>
      <w:r>
        <w:rPr>
          <w:rFonts w:hint="eastAsia" w:ascii="仿宋_GB2312" w:hAnsi="仿宋_GB2312" w:eastAsia="仿宋_GB2312"/>
          <w:color w:val="auto"/>
          <w:sz w:val="32"/>
          <w:highlight w:val="none"/>
        </w:rPr>
        <w:t>年，全市城市低保对象</w:t>
      </w:r>
      <w:r>
        <w:rPr>
          <w:rFonts w:hint="eastAsia" w:ascii="仿宋_GB2312" w:hAnsi="仿宋_GB2312" w:eastAsia="仿宋_GB2312"/>
          <w:color w:val="auto"/>
          <w:sz w:val="32"/>
          <w:highlight w:val="none"/>
          <w:lang w:val="en-US" w:eastAsia="zh-CN"/>
        </w:rPr>
        <w:t>5560</w:t>
      </w:r>
      <w:r>
        <w:rPr>
          <w:rFonts w:hint="eastAsia" w:ascii="仿宋_GB2312" w:hAnsi="仿宋_GB2312" w:eastAsia="仿宋_GB2312"/>
          <w:color w:val="auto"/>
          <w:sz w:val="32"/>
          <w:highlight w:val="none"/>
        </w:rPr>
        <w:t>户、</w:t>
      </w:r>
      <w:r>
        <w:rPr>
          <w:rFonts w:hint="eastAsia" w:ascii="仿宋_GB2312" w:hAnsi="仿宋_GB2312" w:eastAsia="仿宋_GB2312"/>
          <w:color w:val="auto"/>
          <w:sz w:val="32"/>
          <w:highlight w:val="none"/>
          <w:lang w:val="en-US" w:eastAsia="zh-CN"/>
        </w:rPr>
        <w:t>8423</w:t>
      </w:r>
      <w:r>
        <w:rPr>
          <w:rFonts w:hint="eastAsia" w:ascii="仿宋_GB2312" w:hAnsi="仿宋_GB2312" w:eastAsia="仿宋_GB2312"/>
          <w:color w:val="auto"/>
          <w:sz w:val="32"/>
          <w:highlight w:val="none"/>
        </w:rPr>
        <w:t>人，发放城市低保金</w:t>
      </w:r>
      <w:r>
        <w:rPr>
          <w:rFonts w:hint="eastAsia" w:ascii="仿宋_GB2312" w:hAnsi="仿宋_GB2312" w:eastAsia="仿宋_GB2312"/>
          <w:color w:val="auto"/>
          <w:sz w:val="32"/>
          <w:highlight w:val="none"/>
          <w:lang w:val="en-US" w:eastAsia="zh-CN"/>
        </w:rPr>
        <w:t>7236.28</w:t>
      </w:r>
      <w:r>
        <w:rPr>
          <w:rFonts w:hint="eastAsia" w:ascii="仿宋_GB2312" w:hAnsi="仿宋_GB2312" w:eastAsia="仿宋_GB2312"/>
          <w:color w:val="auto"/>
          <w:sz w:val="32"/>
          <w:highlight w:val="none"/>
        </w:rPr>
        <w:t>万元,年底人均月补助水平</w:t>
      </w:r>
      <w:r>
        <w:rPr>
          <w:rFonts w:hint="eastAsia" w:ascii="仿宋_GB2312" w:hAnsi="仿宋_GB2312" w:eastAsia="仿宋_GB2312"/>
          <w:color w:val="auto"/>
          <w:sz w:val="32"/>
          <w:highlight w:val="none"/>
          <w:lang w:eastAsia="zh-CN"/>
        </w:rPr>
        <w:t>达</w:t>
      </w:r>
      <w:r>
        <w:rPr>
          <w:rFonts w:hint="eastAsia" w:ascii="仿宋_GB2312" w:hAnsi="仿宋_GB2312" w:eastAsia="仿宋_GB2312"/>
          <w:color w:val="auto"/>
          <w:sz w:val="32"/>
          <w:highlight w:val="none"/>
          <w:lang w:val="en-US" w:eastAsia="zh-CN"/>
        </w:rPr>
        <w:t>574.51</w:t>
      </w:r>
      <w:r>
        <w:rPr>
          <w:rFonts w:hint="eastAsia" w:ascii="仿宋_GB2312" w:hAnsi="仿宋_GB2312" w:eastAsia="仿宋_GB2312"/>
          <w:color w:val="auto"/>
          <w:sz w:val="32"/>
          <w:highlight w:val="none"/>
        </w:rPr>
        <w:t>元</w:t>
      </w:r>
      <w:r>
        <w:rPr>
          <w:rFonts w:hint="eastAsia" w:ascii="仿宋_GB2312" w:hAnsi="仿宋_GB2312" w:eastAsia="仿宋_GB2312"/>
          <w:color w:val="auto"/>
          <w:sz w:val="32"/>
          <w:highlight w:val="none"/>
          <w:lang w:eastAsia="zh-CN"/>
        </w:rPr>
        <w:t>，社会救助工作长效机制稳步运行。</w:t>
      </w:r>
      <w:r>
        <w:rPr>
          <w:rFonts w:hint="eastAsia" w:ascii="仿宋_GB2312" w:hAnsi="宋体" w:eastAsia="仿宋_GB2312"/>
          <w:color w:val="auto"/>
          <w:sz w:val="32"/>
          <w:highlight w:val="none"/>
        </w:rPr>
        <w:t>城区城市居民最低生活保障费市级补助资金已按要求下达到各区。城区城乡低保金市级补助资金已按要求下达到各区县。201</w:t>
      </w:r>
      <w:r>
        <w:rPr>
          <w:rFonts w:hint="eastAsia" w:ascii="仿宋_GB2312" w:hAnsi="宋体" w:eastAsia="仿宋_GB2312"/>
          <w:color w:val="auto"/>
          <w:sz w:val="32"/>
          <w:highlight w:val="none"/>
          <w:lang w:val="en-US" w:eastAsia="zh-CN"/>
        </w:rPr>
        <w:t>7</w:t>
      </w:r>
      <w:r>
        <w:rPr>
          <w:rFonts w:hint="eastAsia" w:ascii="仿宋_GB2312" w:hAnsi="宋体" w:eastAsia="仿宋_GB2312"/>
          <w:color w:val="auto"/>
          <w:sz w:val="32"/>
          <w:highlight w:val="none"/>
        </w:rPr>
        <w:t>年</w:t>
      </w:r>
      <w:r>
        <w:rPr>
          <w:rFonts w:hint="eastAsia" w:ascii="仿宋_GB2312" w:hAnsi="宋体" w:eastAsia="仿宋_GB2312"/>
          <w:color w:val="auto"/>
          <w:sz w:val="32"/>
          <w:highlight w:val="none"/>
          <w:lang w:val="en-US" w:eastAsia="zh-CN"/>
        </w:rPr>
        <w:t>1</w:t>
      </w:r>
      <w:r>
        <w:rPr>
          <w:rFonts w:hint="eastAsia" w:ascii="仿宋_GB2312" w:hAnsi="宋体" w:eastAsia="仿宋_GB2312"/>
          <w:color w:val="auto"/>
          <w:sz w:val="32"/>
          <w:highlight w:val="none"/>
        </w:rPr>
        <w:t>月份，市财政局、民政局联合</w:t>
      </w:r>
      <w:r>
        <w:rPr>
          <w:rFonts w:hint="eastAsia" w:ascii="仿宋_GB2312" w:hAnsi="宋体" w:eastAsia="仿宋_GB2312"/>
          <w:color w:val="auto"/>
          <w:sz w:val="32"/>
          <w:highlight w:val="none"/>
          <w:lang w:eastAsia="zh-CN"/>
        </w:rPr>
        <w:t>发文</w:t>
      </w:r>
      <w:r>
        <w:rPr>
          <w:rFonts w:hint="eastAsia" w:ascii="仿宋_GB2312" w:hAnsi="宋体" w:eastAsia="仿宋_GB2312"/>
          <w:color w:val="auto"/>
          <w:sz w:val="32"/>
          <w:highlight w:val="none"/>
        </w:rPr>
        <w:t>《关于下达201</w:t>
      </w:r>
      <w:r>
        <w:rPr>
          <w:rFonts w:hint="eastAsia" w:ascii="仿宋_GB2312" w:hAnsi="宋体" w:eastAsia="仿宋_GB2312"/>
          <w:color w:val="auto"/>
          <w:sz w:val="32"/>
          <w:highlight w:val="none"/>
          <w:lang w:val="en-US" w:eastAsia="zh-CN"/>
        </w:rPr>
        <w:t>7</w:t>
      </w:r>
      <w:r>
        <w:rPr>
          <w:rFonts w:hint="eastAsia" w:ascii="仿宋_GB2312" w:hAnsi="宋体" w:eastAsia="仿宋_GB2312"/>
          <w:color w:val="auto"/>
          <w:sz w:val="32"/>
          <w:highlight w:val="none"/>
        </w:rPr>
        <w:t>年城乡居民最低生活保障</w:t>
      </w:r>
      <w:r>
        <w:rPr>
          <w:rFonts w:hint="eastAsia" w:ascii="仿宋_GB2312" w:hAnsi="宋体" w:eastAsia="仿宋_GB2312"/>
          <w:color w:val="auto"/>
          <w:sz w:val="32"/>
          <w:highlight w:val="none"/>
          <w:lang w:eastAsia="zh-CN"/>
        </w:rPr>
        <w:t>、农村五保供养和城乡医疗救助</w:t>
      </w:r>
      <w:r>
        <w:rPr>
          <w:rFonts w:hint="eastAsia" w:ascii="仿宋_GB2312" w:hAnsi="宋体" w:eastAsia="仿宋_GB2312"/>
          <w:color w:val="auto"/>
          <w:sz w:val="32"/>
          <w:highlight w:val="none"/>
        </w:rPr>
        <w:t>市级补助资金的通知》（榕财社（指）〔201</w:t>
      </w:r>
      <w:r>
        <w:rPr>
          <w:rFonts w:hint="eastAsia" w:ascii="仿宋_GB2312" w:hAnsi="宋体" w:eastAsia="仿宋_GB2312"/>
          <w:color w:val="auto"/>
          <w:sz w:val="32"/>
          <w:highlight w:val="none"/>
          <w:lang w:val="en-US" w:eastAsia="zh-CN"/>
        </w:rPr>
        <w:t>7</w:t>
      </w:r>
      <w:r>
        <w:rPr>
          <w:rFonts w:hint="eastAsia" w:ascii="仿宋_GB2312" w:hAnsi="宋体" w:eastAsia="仿宋_GB2312"/>
          <w:color w:val="auto"/>
          <w:sz w:val="32"/>
          <w:highlight w:val="none"/>
        </w:rPr>
        <w:t>〕</w:t>
      </w:r>
      <w:r>
        <w:rPr>
          <w:rFonts w:hint="eastAsia" w:ascii="仿宋_GB2312" w:hAnsi="宋体" w:eastAsia="仿宋_GB2312"/>
          <w:color w:val="auto"/>
          <w:sz w:val="32"/>
          <w:highlight w:val="none"/>
          <w:lang w:val="en-US" w:eastAsia="zh-CN"/>
        </w:rPr>
        <w:t>7</w:t>
      </w:r>
      <w:r>
        <w:rPr>
          <w:rFonts w:hint="eastAsia" w:ascii="仿宋_GB2312" w:hAnsi="宋体" w:eastAsia="仿宋_GB2312"/>
          <w:color w:val="auto"/>
          <w:sz w:val="32"/>
          <w:highlight w:val="none"/>
        </w:rPr>
        <w:t xml:space="preserve"> 号），</w:t>
      </w:r>
      <w:r>
        <w:rPr>
          <w:rFonts w:hint="eastAsia" w:ascii="仿宋_GB2312" w:hAnsi="宋体" w:eastAsia="仿宋_GB2312"/>
          <w:color w:val="auto"/>
          <w:sz w:val="32"/>
          <w:highlight w:val="none"/>
          <w:lang w:eastAsia="zh-CN"/>
        </w:rPr>
        <w:t>下</w:t>
      </w:r>
      <w:r>
        <w:rPr>
          <w:rFonts w:hint="eastAsia" w:ascii="仿宋_GB2312" w:hAnsi="宋体" w:eastAsia="仿宋_GB2312"/>
          <w:color w:val="auto"/>
          <w:sz w:val="32"/>
          <w:highlight w:val="none"/>
        </w:rPr>
        <w:t>拨城区城市低保资金</w:t>
      </w:r>
      <w:r>
        <w:rPr>
          <w:rFonts w:hint="eastAsia" w:ascii="仿宋_GB2312" w:hAnsi="宋体" w:eastAsia="仿宋_GB2312"/>
          <w:color w:val="auto"/>
          <w:sz w:val="32"/>
          <w:highlight w:val="none"/>
          <w:lang w:val="en-US" w:eastAsia="zh-CN"/>
        </w:rPr>
        <w:t>1275</w:t>
      </w:r>
      <w:r>
        <w:rPr>
          <w:rFonts w:hint="eastAsia" w:ascii="仿宋_GB2312" w:hAnsi="宋体" w:eastAsia="仿宋_GB2312"/>
          <w:color w:val="auto"/>
          <w:sz w:val="32"/>
          <w:highlight w:val="none"/>
        </w:rPr>
        <w:t>万元。其中鼓楼区</w:t>
      </w:r>
      <w:r>
        <w:rPr>
          <w:rFonts w:hint="eastAsia" w:ascii="仿宋_GB2312" w:hAnsi="宋体" w:eastAsia="仿宋_GB2312"/>
          <w:color w:val="auto"/>
          <w:sz w:val="32"/>
          <w:highlight w:val="none"/>
          <w:lang w:val="en-US" w:eastAsia="zh-CN"/>
        </w:rPr>
        <w:t>50</w:t>
      </w:r>
      <w:r>
        <w:rPr>
          <w:rFonts w:hint="eastAsia" w:ascii="仿宋_GB2312" w:hAnsi="宋体" w:eastAsia="仿宋_GB2312"/>
          <w:color w:val="auto"/>
          <w:sz w:val="32"/>
          <w:highlight w:val="none"/>
        </w:rPr>
        <w:t>万元、台江区</w:t>
      </w:r>
      <w:r>
        <w:rPr>
          <w:rFonts w:hint="eastAsia" w:ascii="仿宋_GB2312" w:hAnsi="宋体" w:eastAsia="仿宋_GB2312"/>
          <w:color w:val="auto"/>
          <w:sz w:val="32"/>
          <w:highlight w:val="none"/>
          <w:lang w:val="en-US" w:eastAsia="zh-CN"/>
        </w:rPr>
        <w:t>318</w:t>
      </w:r>
      <w:r>
        <w:rPr>
          <w:rFonts w:hint="eastAsia" w:ascii="仿宋_GB2312" w:hAnsi="宋体" w:eastAsia="仿宋_GB2312"/>
          <w:color w:val="auto"/>
          <w:sz w:val="32"/>
          <w:highlight w:val="none"/>
        </w:rPr>
        <w:t>万元、仓山区</w:t>
      </w:r>
      <w:r>
        <w:rPr>
          <w:rFonts w:hint="eastAsia" w:ascii="仿宋_GB2312" w:hAnsi="宋体" w:eastAsia="仿宋_GB2312"/>
          <w:color w:val="auto"/>
          <w:sz w:val="32"/>
          <w:highlight w:val="none"/>
          <w:lang w:val="en-US" w:eastAsia="zh-CN"/>
        </w:rPr>
        <w:t>339</w:t>
      </w:r>
      <w:r>
        <w:rPr>
          <w:rFonts w:hint="eastAsia" w:ascii="仿宋_GB2312" w:hAnsi="宋体" w:eastAsia="仿宋_GB2312"/>
          <w:color w:val="auto"/>
          <w:sz w:val="32"/>
          <w:highlight w:val="none"/>
        </w:rPr>
        <w:t>万元、晋安区</w:t>
      </w:r>
      <w:r>
        <w:rPr>
          <w:rFonts w:hint="eastAsia" w:ascii="仿宋_GB2312" w:hAnsi="宋体" w:eastAsia="仿宋_GB2312"/>
          <w:color w:val="auto"/>
          <w:sz w:val="32"/>
          <w:highlight w:val="none"/>
          <w:lang w:val="en-US" w:eastAsia="zh-CN"/>
        </w:rPr>
        <w:t>213</w:t>
      </w:r>
      <w:r>
        <w:rPr>
          <w:rFonts w:hint="eastAsia" w:ascii="仿宋_GB2312" w:hAnsi="宋体" w:eastAsia="仿宋_GB2312"/>
          <w:color w:val="auto"/>
          <w:sz w:val="32"/>
          <w:highlight w:val="none"/>
        </w:rPr>
        <w:t>万元、马尾区</w:t>
      </w:r>
      <w:r>
        <w:rPr>
          <w:rFonts w:hint="eastAsia" w:ascii="仿宋_GB2312" w:hAnsi="宋体" w:eastAsia="仿宋_GB2312"/>
          <w:color w:val="auto"/>
          <w:sz w:val="32"/>
          <w:highlight w:val="none"/>
          <w:lang w:eastAsia="zh-CN"/>
        </w:rPr>
        <w:t>（含琅岐）</w:t>
      </w:r>
      <w:r>
        <w:rPr>
          <w:rFonts w:hint="eastAsia" w:ascii="仿宋_GB2312" w:hAnsi="宋体" w:eastAsia="仿宋_GB2312"/>
          <w:color w:val="auto"/>
          <w:sz w:val="32"/>
          <w:highlight w:val="none"/>
          <w:lang w:val="en-US" w:eastAsia="zh-CN"/>
        </w:rPr>
        <w:t>117</w:t>
      </w:r>
      <w:r>
        <w:rPr>
          <w:rFonts w:hint="eastAsia" w:ascii="仿宋_GB2312" w:hAnsi="宋体" w:eastAsia="仿宋_GB2312"/>
          <w:color w:val="auto"/>
          <w:sz w:val="32"/>
          <w:highlight w:val="none"/>
        </w:rPr>
        <w:t>万元</w:t>
      </w:r>
      <w:r>
        <w:rPr>
          <w:rFonts w:hint="eastAsia" w:ascii="仿宋_GB2312" w:hAnsi="宋体" w:eastAsia="仿宋_GB2312"/>
          <w:color w:val="auto"/>
          <w:sz w:val="32"/>
          <w:highlight w:val="none"/>
          <w:lang w:eastAsia="zh-CN"/>
        </w:rPr>
        <w:t>、闽清县</w:t>
      </w:r>
      <w:r>
        <w:rPr>
          <w:rFonts w:hint="eastAsia" w:ascii="仿宋_GB2312" w:hAnsi="宋体" w:eastAsia="仿宋_GB2312"/>
          <w:color w:val="auto"/>
          <w:sz w:val="32"/>
          <w:highlight w:val="none"/>
          <w:lang w:val="en-US" w:eastAsia="zh-CN"/>
        </w:rPr>
        <w:t>88万元、罗源县19万元、永泰县131万元。2017年11月份，</w:t>
      </w:r>
      <w:r>
        <w:rPr>
          <w:rFonts w:hint="eastAsia" w:ascii="仿宋_GB2312" w:hAnsi="宋体" w:eastAsia="仿宋_GB2312"/>
          <w:color w:val="auto"/>
          <w:sz w:val="32"/>
          <w:highlight w:val="none"/>
        </w:rPr>
        <w:t>市财政局、民政局联合</w:t>
      </w:r>
      <w:r>
        <w:rPr>
          <w:rFonts w:hint="eastAsia" w:ascii="仿宋_GB2312" w:hAnsi="宋体" w:eastAsia="仿宋_GB2312"/>
          <w:color w:val="auto"/>
          <w:sz w:val="32"/>
          <w:highlight w:val="none"/>
          <w:lang w:eastAsia="zh-CN"/>
        </w:rPr>
        <w:t>发文</w:t>
      </w:r>
      <w:r>
        <w:rPr>
          <w:rFonts w:hint="eastAsia" w:ascii="仿宋_GB2312" w:hAnsi="宋体" w:eastAsia="仿宋_GB2312"/>
          <w:color w:val="auto"/>
          <w:sz w:val="32"/>
          <w:highlight w:val="none"/>
        </w:rPr>
        <w:t>《</w:t>
      </w:r>
      <w:r>
        <w:rPr>
          <w:rFonts w:hint="eastAsia" w:ascii="仿宋_GB2312" w:hAnsi="宋体" w:eastAsia="仿宋_GB2312"/>
          <w:color w:val="auto"/>
          <w:sz w:val="32"/>
          <w:highlight w:val="none"/>
          <w:lang w:eastAsia="zh-CN"/>
        </w:rPr>
        <w:t>福州市财政局</w:t>
      </w:r>
      <w:r>
        <w:rPr>
          <w:rFonts w:hint="eastAsia" w:ascii="仿宋_GB2312" w:hAnsi="宋体" w:eastAsia="仿宋_GB2312"/>
          <w:color w:val="auto"/>
          <w:sz w:val="32"/>
          <w:highlight w:val="none"/>
          <w:lang w:val="en-US" w:eastAsia="zh-CN"/>
        </w:rPr>
        <w:t xml:space="preserve"> 福州市民政局</w:t>
      </w:r>
      <w:r>
        <w:rPr>
          <w:rFonts w:hint="eastAsia" w:ascii="仿宋_GB2312" w:hAnsi="宋体" w:eastAsia="仿宋_GB2312"/>
          <w:color w:val="auto"/>
          <w:sz w:val="32"/>
          <w:highlight w:val="none"/>
        </w:rPr>
        <w:t>关于</w:t>
      </w:r>
      <w:r>
        <w:rPr>
          <w:rFonts w:hint="eastAsia" w:ascii="仿宋_GB2312" w:hAnsi="宋体" w:eastAsia="仿宋_GB2312"/>
          <w:color w:val="auto"/>
          <w:sz w:val="32"/>
          <w:highlight w:val="none"/>
          <w:lang w:eastAsia="zh-CN"/>
        </w:rPr>
        <w:t>结算</w:t>
      </w:r>
      <w:r>
        <w:rPr>
          <w:rFonts w:hint="eastAsia" w:ascii="仿宋_GB2312" w:hAnsi="宋体" w:eastAsia="仿宋_GB2312"/>
          <w:color w:val="auto"/>
          <w:sz w:val="32"/>
          <w:highlight w:val="none"/>
          <w:lang w:val="en-US" w:eastAsia="zh-CN"/>
        </w:rPr>
        <w:t>2016年城乡低保、特困人员救助供养补助资金及</w:t>
      </w:r>
      <w:r>
        <w:rPr>
          <w:rFonts w:hint="eastAsia" w:ascii="仿宋_GB2312" w:hAnsi="宋体" w:eastAsia="仿宋_GB2312"/>
          <w:color w:val="auto"/>
          <w:sz w:val="32"/>
          <w:highlight w:val="none"/>
        </w:rPr>
        <w:t>下达201</w:t>
      </w:r>
      <w:r>
        <w:rPr>
          <w:rFonts w:hint="eastAsia" w:ascii="仿宋_GB2312" w:hAnsi="宋体" w:eastAsia="仿宋_GB2312"/>
          <w:color w:val="auto"/>
          <w:sz w:val="32"/>
          <w:highlight w:val="none"/>
          <w:lang w:val="en-US" w:eastAsia="zh-CN"/>
        </w:rPr>
        <w:t>7</w:t>
      </w:r>
      <w:r>
        <w:rPr>
          <w:rFonts w:hint="eastAsia" w:ascii="仿宋_GB2312" w:hAnsi="宋体" w:eastAsia="仿宋_GB2312"/>
          <w:color w:val="auto"/>
          <w:sz w:val="32"/>
          <w:highlight w:val="none"/>
        </w:rPr>
        <w:t>年</w:t>
      </w:r>
      <w:r>
        <w:rPr>
          <w:rFonts w:hint="eastAsia" w:ascii="仿宋_GB2312" w:hAnsi="宋体" w:eastAsia="仿宋_GB2312"/>
          <w:color w:val="auto"/>
          <w:sz w:val="32"/>
          <w:highlight w:val="none"/>
          <w:lang w:eastAsia="zh-CN"/>
        </w:rPr>
        <w:t>第二批市</w:t>
      </w:r>
      <w:r>
        <w:rPr>
          <w:rFonts w:hint="eastAsia" w:ascii="仿宋_GB2312" w:hAnsi="宋体" w:eastAsia="仿宋_GB2312"/>
          <w:color w:val="auto"/>
          <w:sz w:val="32"/>
          <w:highlight w:val="none"/>
        </w:rPr>
        <w:t>级补助资金的通知》（榕财社（指）〔201</w:t>
      </w:r>
      <w:r>
        <w:rPr>
          <w:rFonts w:hint="eastAsia" w:ascii="仿宋_GB2312" w:hAnsi="宋体" w:eastAsia="仿宋_GB2312"/>
          <w:color w:val="auto"/>
          <w:sz w:val="32"/>
          <w:highlight w:val="none"/>
          <w:lang w:val="en-US" w:eastAsia="zh-CN"/>
        </w:rPr>
        <w:t>7</w:t>
      </w:r>
      <w:r>
        <w:rPr>
          <w:rFonts w:hint="eastAsia" w:ascii="仿宋_GB2312" w:hAnsi="宋体" w:eastAsia="仿宋_GB2312"/>
          <w:color w:val="auto"/>
          <w:sz w:val="32"/>
          <w:highlight w:val="none"/>
        </w:rPr>
        <w:t>〕</w:t>
      </w:r>
      <w:r>
        <w:rPr>
          <w:rFonts w:hint="eastAsia" w:ascii="仿宋_GB2312" w:hAnsi="宋体" w:eastAsia="仿宋_GB2312"/>
          <w:color w:val="auto"/>
          <w:sz w:val="32"/>
          <w:highlight w:val="none"/>
          <w:lang w:val="en-US" w:eastAsia="zh-CN"/>
        </w:rPr>
        <w:t>105</w:t>
      </w:r>
      <w:r>
        <w:rPr>
          <w:rFonts w:hint="eastAsia" w:ascii="仿宋_GB2312" w:hAnsi="宋体" w:eastAsia="仿宋_GB2312"/>
          <w:color w:val="auto"/>
          <w:sz w:val="32"/>
          <w:highlight w:val="none"/>
        </w:rPr>
        <w:t xml:space="preserve"> 号），</w:t>
      </w:r>
      <w:r>
        <w:rPr>
          <w:rFonts w:hint="eastAsia" w:ascii="仿宋_GB2312" w:hAnsi="宋体" w:eastAsia="仿宋_GB2312"/>
          <w:color w:val="auto"/>
          <w:sz w:val="32"/>
          <w:highlight w:val="none"/>
          <w:lang w:eastAsia="zh-CN"/>
        </w:rPr>
        <w:t>下</w:t>
      </w:r>
      <w:r>
        <w:rPr>
          <w:rFonts w:hint="eastAsia" w:ascii="仿宋_GB2312" w:hAnsi="宋体" w:eastAsia="仿宋_GB2312"/>
          <w:color w:val="auto"/>
          <w:sz w:val="32"/>
          <w:highlight w:val="none"/>
        </w:rPr>
        <w:t>拨城区城市低保资金</w:t>
      </w:r>
      <w:r>
        <w:rPr>
          <w:rFonts w:hint="eastAsia" w:ascii="仿宋_GB2312" w:hAnsi="宋体" w:eastAsia="仿宋_GB2312"/>
          <w:color w:val="auto"/>
          <w:sz w:val="32"/>
          <w:highlight w:val="none"/>
          <w:lang w:val="en-US" w:eastAsia="zh-CN"/>
        </w:rPr>
        <w:t>143.29</w:t>
      </w:r>
      <w:r>
        <w:rPr>
          <w:rFonts w:hint="eastAsia" w:ascii="仿宋_GB2312" w:hAnsi="宋体" w:eastAsia="仿宋_GB2312"/>
          <w:color w:val="auto"/>
          <w:sz w:val="32"/>
          <w:highlight w:val="none"/>
        </w:rPr>
        <w:t>万元。其中台江区</w:t>
      </w:r>
      <w:r>
        <w:rPr>
          <w:rFonts w:hint="eastAsia" w:ascii="仿宋_GB2312" w:hAnsi="宋体" w:eastAsia="仿宋_GB2312"/>
          <w:color w:val="auto"/>
          <w:sz w:val="32"/>
          <w:highlight w:val="none"/>
          <w:lang w:val="en-US" w:eastAsia="zh-CN"/>
        </w:rPr>
        <w:t>17.94</w:t>
      </w:r>
      <w:r>
        <w:rPr>
          <w:rFonts w:hint="eastAsia" w:ascii="仿宋_GB2312" w:hAnsi="宋体" w:eastAsia="仿宋_GB2312"/>
          <w:color w:val="auto"/>
          <w:sz w:val="32"/>
          <w:highlight w:val="none"/>
        </w:rPr>
        <w:t>万元、仓山区</w:t>
      </w:r>
      <w:r>
        <w:rPr>
          <w:rFonts w:hint="eastAsia" w:ascii="仿宋_GB2312" w:hAnsi="宋体" w:eastAsia="仿宋_GB2312"/>
          <w:color w:val="auto"/>
          <w:sz w:val="32"/>
          <w:highlight w:val="none"/>
          <w:lang w:val="en-US" w:eastAsia="zh-CN"/>
        </w:rPr>
        <w:t>119.97</w:t>
      </w:r>
      <w:r>
        <w:rPr>
          <w:rFonts w:hint="eastAsia" w:ascii="仿宋_GB2312" w:hAnsi="宋体" w:eastAsia="仿宋_GB2312"/>
          <w:color w:val="auto"/>
          <w:sz w:val="32"/>
          <w:highlight w:val="none"/>
        </w:rPr>
        <w:t>万元、马尾区</w:t>
      </w:r>
      <w:r>
        <w:rPr>
          <w:rFonts w:hint="eastAsia" w:ascii="仿宋_GB2312" w:hAnsi="宋体" w:eastAsia="仿宋_GB2312"/>
          <w:color w:val="auto"/>
          <w:sz w:val="32"/>
          <w:highlight w:val="none"/>
          <w:lang w:val="en-US" w:eastAsia="zh-CN"/>
        </w:rPr>
        <w:t>5.38</w:t>
      </w:r>
      <w:r>
        <w:rPr>
          <w:rFonts w:hint="eastAsia" w:ascii="仿宋_GB2312" w:hAnsi="宋体" w:eastAsia="仿宋_GB2312"/>
          <w:color w:val="auto"/>
          <w:sz w:val="32"/>
          <w:highlight w:val="none"/>
        </w:rPr>
        <w:t>万元</w:t>
      </w:r>
      <w:r>
        <w:rPr>
          <w:rFonts w:hint="eastAsia" w:ascii="仿宋_GB2312" w:hAnsi="宋体" w:eastAsia="仿宋_GB2312"/>
          <w:color w:val="auto"/>
          <w:sz w:val="32"/>
          <w:highlight w:val="none"/>
          <w:lang w:eastAsia="zh-CN"/>
        </w:rPr>
        <w:t>。</w:t>
      </w:r>
      <w:r>
        <w:rPr>
          <w:rFonts w:hint="eastAsia" w:ascii="仿宋_GB2312" w:hAnsi="宋体" w:eastAsia="仿宋_GB2312"/>
          <w:color w:val="auto"/>
          <w:sz w:val="32"/>
          <w:highlight w:val="none"/>
        </w:rPr>
        <w:t>201</w:t>
      </w:r>
      <w:r>
        <w:rPr>
          <w:rFonts w:hint="eastAsia" w:ascii="仿宋_GB2312" w:hAnsi="宋体" w:eastAsia="仿宋_GB2312"/>
          <w:color w:val="auto"/>
          <w:sz w:val="32"/>
          <w:highlight w:val="none"/>
          <w:lang w:val="en-US" w:eastAsia="zh-CN"/>
        </w:rPr>
        <w:t>7</w:t>
      </w:r>
      <w:r>
        <w:rPr>
          <w:rFonts w:hint="eastAsia" w:ascii="仿宋_GB2312" w:hAnsi="宋体" w:eastAsia="仿宋_GB2312"/>
          <w:color w:val="auto"/>
          <w:sz w:val="32"/>
          <w:highlight w:val="none"/>
        </w:rPr>
        <w:t>年合计下拨城区</w:t>
      </w:r>
      <w:r>
        <w:rPr>
          <w:rFonts w:hint="eastAsia" w:ascii="仿宋_GB2312" w:hAnsi="宋体" w:eastAsia="仿宋_GB2312"/>
          <w:color w:val="auto"/>
          <w:sz w:val="32"/>
          <w:highlight w:val="none"/>
          <w:lang w:eastAsia="zh-CN"/>
        </w:rPr>
        <w:t>城市</w:t>
      </w:r>
      <w:r>
        <w:rPr>
          <w:rFonts w:hint="eastAsia" w:ascii="仿宋_GB2312" w:hAnsi="宋体" w:eastAsia="仿宋_GB2312"/>
          <w:color w:val="auto"/>
          <w:sz w:val="32"/>
          <w:highlight w:val="none"/>
        </w:rPr>
        <w:t>居民最低生活保障市级补助资金</w:t>
      </w:r>
      <w:r>
        <w:rPr>
          <w:rFonts w:hint="eastAsia" w:ascii="仿宋_GB2312" w:hAnsi="宋体" w:eastAsia="仿宋_GB2312"/>
          <w:color w:val="auto"/>
          <w:sz w:val="32"/>
          <w:highlight w:val="none"/>
          <w:lang w:val="en-US" w:eastAsia="zh-CN"/>
        </w:rPr>
        <w:t>1418.29</w:t>
      </w:r>
      <w:r>
        <w:rPr>
          <w:rFonts w:hint="eastAsia" w:ascii="仿宋_GB2312" w:hAnsi="宋体" w:eastAsia="仿宋_GB2312"/>
          <w:color w:val="auto"/>
          <w:sz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仿宋_GB2312" w:eastAsia="仿宋_GB2312"/>
          <w:b w:val="0"/>
          <w:bCs/>
          <w:sz w:val="32"/>
        </w:rPr>
      </w:pPr>
      <w:r>
        <w:rPr>
          <w:rFonts w:hint="eastAsia" w:ascii="仿宋_GB2312" w:eastAsia="仿宋_GB2312"/>
          <w:b/>
          <w:sz w:val="32"/>
        </w:rPr>
        <w:t xml:space="preserve">  </w:t>
      </w:r>
      <w:r>
        <w:rPr>
          <w:rFonts w:hint="eastAsia" w:ascii="仿宋_GB2312" w:eastAsia="仿宋_GB2312"/>
          <w:b w:val="0"/>
          <w:bCs/>
          <w:sz w:val="32"/>
        </w:rPr>
        <w:t xml:space="preserve"> </w:t>
      </w:r>
      <w:r>
        <w:rPr>
          <w:rFonts w:hint="eastAsia" w:ascii="仿宋_GB2312" w:eastAsia="仿宋_GB2312"/>
          <w:b/>
          <w:bCs w:val="0"/>
          <w:sz w:val="32"/>
        </w:rPr>
        <w:t xml:space="preserve"> </w:t>
      </w:r>
      <w:r>
        <w:rPr>
          <w:rFonts w:hint="eastAsia" w:ascii="仿宋_GB2312" w:eastAsia="仿宋_GB2312"/>
          <w:b w:val="0"/>
          <w:bCs/>
          <w:sz w:val="32"/>
        </w:rPr>
        <w:t>项目的实施依据、基本性质、用途和主要内容、涉及范围、预期投入情况及实施后达成的主要效益</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sz w:val="32"/>
        </w:rPr>
      </w:pPr>
      <w:r>
        <w:rPr>
          <w:rFonts w:hint="eastAsia" w:ascii="楷体" w:hAnsi="楷体" w:eastAsia="楷体" w:cs="楷体"/>
          <w:b w:val="0"/>
          <w:bCs/>
          <w:sz w:val="32"/>
        </w:rPr>
        <w:t>（一）项目的实施依据：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宋体" w:eastAsia="仿宋_GB2312"/>
          <w:color w:val="auto"/>
          <w:sz w:val="32"/>
        </w:rPr>
      </w:pPr>
      <w:r>
        <w:rPr>
          <w:rFonts w:hint="eastAsia" w:ascii="仿宋_GB2312" w:eastAsia="仿宋_GB2312"/>
          <w:sz w:val="32"/>
        </w:rPr>
        <w:t>根据《福州市城市居民最低生活保障若干规定》和《福州市农村居民最低生活保障办法（试行）》</w:t>
      </w:r>
      <w:r>
        <w:rPr>
          <w:rFonts w:hint="eastAsia" w:ascii="仿宋_GB2312" w:hAnsi="宋体" w:eastAsia="仿宋_GB2312"/>
          <w:sz w:val="32"/>
        </w:rPr>
        <w:t>（榕政综〔2004〕43 号）</w:t>
      </w:r>
      <w:r>
        <w:rPr>
          <w:rFonts w:hint="eastAsia" w:ascii="仿宋_GB2312" w:eastAsia="仿宋_GB2312"/>
          <w:sz w:val="32"/>
        </w:rPr>
        <w:t>的规定，扣除省级补助20%外，市财政应负担五城区201</w:t>
      </w:r>
      <w:r>
        <w:rPr>
          <w:rFonts w:hint="eastAsia" w:ascii="仿宋_GB2312" w:eastAsia="仿宋_GB2312"/>
          <w:sz w:val="32"/>
          <w:lang w:val="en-US" w:eastAsia="zh-CN"/>
        </w:rPr>
        <w:t>7</w:t>
      </w:r>
      <w:r>
        <w:rPr>
          <w:rFonts w:hint="eastAsia" w:ascii="仿宋_GB2312" w:eastAsia="仿宋_GB2312"/>
          <w:sz w:val="32"/>
        </w:rPr>
        <w:t>年城乡居民最低生活保障金的50%</w:t>
      </w:r>
      <w:r>
        <w:rPr>
          <w:rFonts w:hint="eastAsia" w:ascii="仿宋_GB2312" w:eastAsia="仿宋_GB2312"/>
          <w:sz w:val="32"/>
          <w:lang w:eastAsia="zh-CN"/>
        </w:rPr>
        <w:t>。此外，</w:t>
      </w:r>
      <w:r>
        <w:rPr>
          <w:rFonts w:hint="eastAsia" w:ascii="仿宋_GB2312" w:eastAsia="仿宋_GB2312"/>
          <w:color w:val="auto"/>
          <w:sz w:val="32"/>
        </w:rPr>
        <w:t>根据</w:t>
      </w:r>
      <w:r>
        <w:rPr>
          <w:rFonts w:hint="eastAsia" w:ascii="仿宋_GB2312" w:hAnsi="宋体" w:eastAsia="仿宋_GB2312"/>
          <w:color w:val="auto"/>
          <w:sz w:val="32"/>
        </w:rPr>
        <w:t>《福州市十四届政府2015年第17次常务会议纪要》（〔2015〕23 号）及《福州市人民政府办公厅文件办理告知单》规定，2015年起，市财政对闽清县、罗源县、永泰县城乡低保资金实行扣除省级补助后给予50%的补助</w:t>
      </w:r>
      <w:r>
        <w:rPr>
          <w:rFonts w:hint="eastAsia" w:ascii="仿宋_GB2312" w:hAnsi="宋体" w:eastAsia="仿宋_GB2312"/>
          <w:color w:val="auto"/>
          <w:sz w:val="32"/>
          <w:lang w:eastAsia="zh-CN"/>
        </w:rPr>
        <w:t>，</w:t>
      </w:r>
      <w:r>
        <w:rPr>
          <w:rFonts w:hint="eastAsia" w:ascii="仿宋_GB2312" w:hAnsi="宋体" w:eastAsia="仿宋_GB2312"/>
          <w:color w:val="auto"/>
          <w:sz w:val="32"/>
          <w:lang w:val="en-US" w:eastAsia="zh-CN"/>
        </w:rPr>
        <w:t>2017年根据</w:t>
      </w:r>
      <w:r>
        <w:rPr>
          <w:rFonts w:hint="eastAsia" w:ascii="仿宋_GB2312" w:hAnsi="宋体" w:eastAsia="仿宋_GB2312"/>
          <w:color w:val="auto"/>
          <w:sz w:val="32"/>
        </w:rPr>
        <w:t>〔2015〕23 号</w:t>
      </w:r>
      <w:r>
        <w:rPr>
          <w:rFonts w:hint="eastAsia" w:ascii="仿宋_GB2312" w:hAnsi="宋体" w:eastAsia="仿宋_GB2312"/>
          <w:color w:val="auto"/>
          <w:sz w:val="32"/>
          <w:lang w:eastAsia="zh-CN"/>
        </w:rPr>
        <w:t>文件精神继续</w:t>
      </w:r>
      <w:r>
        <w:rPr>
          <w:rFonts w:hint="eastAsia" w:ascii="仿宋_GB2312" w:hAnsi="宋体" w:eastAsia="仿宋_GB2312"/>
          <w:color w:val="auto"/>
          <w:sz w:val="32"/>
          <w:lang w:val="en-US" w:eastAsia="zh-CN"/>
        </w:rPr>
        <w:t>执行。</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sz w:val="32"/>
        </w:rPr>
      </w:pPr>
      <w:r>
        <w:rPr>
          <w:rFonts w:hint="eastAsia" w:ascii="楷体" w:hAnsi="楷体" w:eastAsia="楷体" w:cs="楷体"/>
          <w:b w:val="0"/>
          <w:bCs/>
          <w:sz w:val="32"/>
        </w:rPr>
        <w:t>（</w:t>
      </w:r>
      <w:r>
        <w:rPr>
          <w:rFonts w:hint="eastAsia" w:ascii="楷体" w:hAnsi="楷体" w:eastAsia="楷体" w:cs="楷体"/>
          <w:b w:val="0"/>
          <w:bCs/>
          <w:sz w:val="32"/>
          <w:lang w:eastAsia="zh-CN"/>
        </w:rPr>
        <w:t>二</w:t>
      </w:r>
      <w:r>
        <w:rPr>
          <w:rFonts w:hint="eastAsia" w:ascii="楷体" w:hAnsi="楷体" w:eastAsia="楷体" w:cs="楷体"/>
          <w:b w:val="0"/>
          <w:bCs/>
          <w:sz w:val="32"/>
        </w:rPr>
        <w:t>）项目基本性质、用途和主要内容、涉及范围：</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sz w:val="32"/>
        </w:rPr>
      </w:pPr>
      <w:r>
        <w:rPr>
          <w:rStyle w:val="5"/>
          <w:rFonts w:hint="eastAsia" w:ascii="仿宋_GB2312" w:hAnsi="仿宋_GB2312" w:eastAsia="仿宋_GB2312"/>
          <w:b w:val="0"/>
          <w:bCs/>
          <w:sz w:val="32"/>
        </w:rPr>
        <w:t>近</w:t>
      </w:r>
      <w:r>
        <w:rPr>
          <w:rStyle w:val="5"/>
          <w:rFonts w:hint="eastAsia" w:ascii="仿宋_GB2312" w:hAnsi="仿宋_GB2312" w:eastAsia="仿宋_GB2312"/>
          <w:sz w:val="32"/>
        </w:rPr>
        <w:t>年来，</w:t>
      </w:r>
      <w:r>
        <w:rPr>
          <w:rFonts w:hint="eastAsia" w:ascii="仿宋_GB2312" w:hAnsi="仿宋_GB2312" w:eastAsia="仿宋_GB2312"/>
          <w:sz w:val="32"/>
        </w:rPr>
        <w:t>我市社会救助体系的进一步建立与完善，</w:t>
      </w:r>
      <w:r>
        <w:rPr>
          <w:rStyle w:val="5"/>
          <w:rFonts w:hint="eastAsia" w:ascii="仿宋_GB2312" w:hAnsi="仿宋_GB2312" w:eastAsia="仿宋_GB2312"/>
          <w:sz w:val="32"/>
        </w:rPr>
        <w:t>为弱势群体</w:t>
      </w:r>
      <w:r>
        <w:rPr>
          <w:rStyle w:val="5"/>
          <w:rFonts w:hint="eastAsia" w:ascii="仿宋_GB2312" w:hAnsi="仿宋_GB2312" w:eastAsia="仿宋_GB2312"/>
          <w:sz w:val="32"/>
          <w:lang w:eastAsia="zh-CN"/>
        </w:rPr>
        <w:t>进一步</w:t>
      </w:r>
      <w:r>
        <w:rPr>
          <w:rStyle w:val="5"/>
          <w:rFonts w:hint="eastAsia" w:ascii="仿宋_GB2312" w:hAnsi="仿宋_GB2312" w:eastAsia="仿宋_GB2312"/>
          <w:sz w:val="32"/>
        </w:rPr>
        <w:t>构建了“最后一道安全网”。我市各级民政部门根据属地管理的原则，</w:t>
      </w:r>
      <w:r>
        <w:rPr>
          <w:rFonts w:hint="eastAsia" w:ascii="仿宋_GB2312" w:hAnsi="仿宋_GB2312" w:eastAsia="仿宋_GB2312"/>
          <w:sz w:val="32"/>
        </w:rPr>
        <w:t>认真贯彻落实城乡低保工作规范，采取了有效措施，强化申请、调查、核实、审批等环节工作，认真组织开展全市城乡对象的复评工作，</w:t>
      </w:r>
      <w:r>
        <w:rPr>
          <w:rFonts w:hint="eastAsia" w:ascii="仿宋_GB2312" w:hAnsi="仿宋_GB2312" w:eastAsia="仿宋_GB2312"/>
          <w:sz w:val="32"/>
          <w:lang w:eastAsia="zh-CN"/>
        </w:rPr>
        <w:t>建立健全了</w:t>
      </w:r>
      <w:r>
        <w:rPr>
          <w:rFonts w:hint="eastAsia" w:ascii="仿宋_GB2312" w:hAnsi="仿宋_GB2312" w:eastAsia="仿宋_GB2312"/>
          <w:sz w:val="32"/>
        </w:rPr>
        <w:t>动态管理</w:t>
      </w:r>
      <w:r>
        <w:rPr>
          <w:rFonts w:hint="eastAsia" w:ascii="仿宋_GB2312" w:hAnsi="仿宋_GB2312" w:eastAsia="仿宋_GB2312"/>
          <w:sz w:val="32"/>
          <w:lang w:eastAsia="zh-CN"/>
        </w:rPr>
        <w:t>机制，坚持</w:t>
      </w:r>
      <w:r>
        <w:rPr>
          <w:rFonts w:hint="eastAsia" w:ascii="仿宋_GB2312" w:hAnsi="仿宋_GB2312" w:eastAsia="仿宋_GB2312"/>
          <w:sz w:val="32"/>
        </w:rPr>
        <w:t>低保金按时</w:t>
      </w:r>
      <w:r>
        <w:rPr>
          <w:rFonts w:hint="eastAsia" w:ascii="仿宋_GB2312" w:hAnsi="仿宋_GB2312" w:eastAsia="仿宋_GB2312"/>
          <w:sz w:val="32"/>
          <w:lang w:eastAsia="zh-CN"/>
        </w:rPr>
        <w:t>、</w:t>
      </w:r>
      <w:r>
        <w:rPr>
          <w:rFonts w:hint="eastAsia" w:ascii="仿宋_GB2312" w:hAnsi="仿宋_GB2312" w:eastAsia="仿宋_GB2312"/>
          <w:sz w:val="32"/>
        </w:rPr>
        <w:t>足额发放</w:t>
      </w:r>
      <w:r>
        <w:rPr>
          <w:rFonts w:hint="eastAsia" w:ascii="仿宋_GB2312" w:hAnsi="仿宋_GB2312" w:eastAsia="仿宋_GB2312"/>
          <w:sz w:val="32"/>
          <w:lang w:eastAsia="zh-CN"/>
        </w:rPr>
        <w:t>，</w:t>
      </w:r>
      <w:r>
        <w:rPr>
          <w:rFonts w:hint="eastAsia" w:ascii="仿宋_GB2312" w:hAnsi="仿宋_GB2312" w:eastAsia="仿宋_GB2312"/>
          <w:sz w:val="32"/>
        </w:rPr>
        <w:t>确保了我市五城区和闽清、永泰、罗源城市困难群众都能</w:t>
      </w:r>
      <w:r>
        <w:rPr>
          <w:rFonts w:hint="eastAsia" w:ascii="仿宋_GB2312" w:hAnsi="仿宋_GB2312" w:eastAsia="仿宋_GB2312"/>
          <w:sz w:val="32"/>
          <w:lang w:eastAsia="zh-CN"/>
        </w:rPr>
        <w:t>“应保尽保，应退尽退”</w:t>
      </w:r>
      <w:r>
        <w:rPr>
          <w:rFonts w:hint="eastAsia" w:ascii="仿宋_GB2312" w:hAnsi="仿宋_GB2312" w:eastAsia="仿宋_GB2312"/>
          <w:sz w:val="32"/>
        </w:rPr>
        <w:t>。</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sz w:val="32"/>
        </w:rPr>
      </w:pPr>
      <w:r>
        <w:rPr>
          <w:rFonts w:hint="eastAsia" w:ascii="楷体" w:hAnsi="楷体" w:eastAsia="楷体" w:cs="楷体"/>
          <w:b w:val="0"/>
          <w:bCs/>
          <w:sz w:val="32"/>
        </w:rPr>
        <w:t>（</w:t>
      </w:r>
      <w:r>
        <w:rPr>
          <w:rFonts w:hint="eastAsia" w:ascii="楷体" w:hAnsi="楷体" w:eastAsia="楷体" w:cs="楷体"/>
          <w:b w:val="0"/>
          <w:bCs/>
          <w:sz w:val="32"/>
          <w:lang w:eastAsia="zh-CN"/>
        </w:rPr>
        <w:t>三</w:t>
      </w:r>
      <w:r>
        <w:rPr>
          <w:rFonts w:hint="eastAsia" w:ascii="楷体" w:hAnsi="楷体" w:eastAsia="楷体" w:cs="楷体"/>
          <w:b w:val="0"/>
          <w:bCs/>
          <w:sz w:val="32"/>
        </w:rPr>
        <w:t>）预期投入情况及实施后达成的主要效益：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sz w:val="32"/>
        </w:rPr>
      </w:pPr>
      <w:r>
        <w:rPr>
          <w:rFonts w:hint="eastAsia" w:ascii="仿宋_GB2312" w:eastAsia="仿宋_GB2312"/>
          <w:b w:val="0"/>
          <w:bCs/>
          <w:sz w:val="32"/>
        </w:rPr>
        <w:t>201</w:t>
      </w:r>
      <w:r>
        <w:rPr>
          <w:rFonts w:hint="eastAsia" w:ascii="仿宋_GB2312" w:eastAsia="仿宋_GB2312"/>
          <w:b w:val="0"/>
          <w:bCs/>
          <w:sz w:val="32"/>
          <w:lang w:val="en-US" w:eastAsia="zh-CN"/>
        </w:rPr>
        <w:t>7</w:t>
      </w:r>
      <w:r>
        <w:rPr>
          <w:rFonts w:hint="eastAsia" w:ascii="仿宋_GB2312" w:eastAsia="仿宋_GB2312"/>
          <w:sz w:val="32"/>
        </w:rPr>
        <w:t>年，市级财政共投入了</w:t>
      </w:r>
      <w:r>
        <w:rPr>
          <w:rFonts w:hint="eastAsia" w:ascii="仿宋_GB2312" w:eastAsia="仿宋_GB2312"/>
          <w:sz w:val="32"/>
          <w:lang w:val="en-US" w:eastAsia="zh-CN"/>
        </w:rPr>
        <w:t>1418.29</w:t>
      </w:r>
      <w:r>
        <w:rPr>
          <w:rFonts w:hint="eastAsia" w:ascii="仿宋_GB2312" w:eastAsia="仿宋_GB2312"/>
          <w:sz w:val="32"/>
        </w:rPr>
        <w:t>万元，同时</w:t>
      </w:r>
      <w:r>
        <w:rPr>
          <w:rFonts w:hint="eastAsia" w:ascii="仿宋_GB2312" w:eastAsia="仿宋_GB2312"/>
          <w:color w:val="auto"/>
          <w:sz w:val="32"/>
        </w:rPr>
        <w:t>，设置了</w:t>
      </w:r>
      <w:r>
        <w:rPr>
          <w:rFonts w:hint="eastAsia" w:ascii="仿宋_GB2312" w:eastAsia="仿宋_GB2312"/>
          <w:color w:val="auto"/>
          <w:sz w:val="32"/>
          <w:lang w:eastAsia="zh-CN"/>
        </w:rPr>
        <w:t>目标完成率、预算执行率、补助县区数、下拨资金准确率、城区城市低保人员覆盖面、县（市、区）城市居民低保金发放情况</w:t>
      </w:r>
      <w:r>
        <w:rPr>
          <w:rFonts w:hint="eastAsia" w:ascii="仿宋_GB2312" w:eastAsia="仿宋_GB2312"/>
          <w:color w:val="auto"/>
          <w:sz w:val="32"/>
          <w:lang w:val="en-US" w:eastAsia="zh-CN"/>
        </w:rPr>
        <w:t>6</w:t>
      </w:r>
      <w:r>
        <w:rPr>
          <w:rFonts w:hint="eastAsia" w:ascii="仿宋_GB2312" w:eastAsia="仿宋_GB2312"/>
          <w:color w:val="auto"/>
          <w:sz w:val="32"/>
        </w:rPr>
        <w:t>个绩效目标。</w:t>
      </w:r>
      <w:r>
        <w:rPr>
          <w:rFonts w:hint="eastAsia" w:ascii="仿宋_GB2312" w:eastAsia="仿宋_GB2312"/>
          <w:sz w:val="32"/>
        </w:rPr>
        <w:t>通过城市低保市级补助资金的下达，及各区城市低保保障资金落实到位，圆满完成了年初绩效目标，城市低保金按时足额发放到低保户手中，实现了很好的社会效益。</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黑体" w:hAnsi="黑体" w:eastAsia="黑体"/>
          <w:b w:val="0"/>
          <w:sz w:val="32"/>
          <w:lang w:eastAsia="zh-CN"/>
        </w:rPr>
      </w:pPr>
      <w:r>
        <w:rPr>
          <w:rFonts w:hint="eastAsia" w:ascii="黑体" w:hAnsi="黑体" w:eastAsia="黑体"/>
          <w:b w:val="0"/>
          <w:sz w:val="32"/>
          <w:lang w:eastAsia="zh-CN"/>
        </w:rPr>
        <w:t>二、项目绩效自评结论</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sz w:val="32"/>
          <w:lang w:eastAsia="zh-CN"/>
        </w:rPr>
      </w:pPr>
      <w:r>
        <w:rPr>
          <w:rFonts w:hint="eastAsia" w:ascii="楷体" w:hAnsi="楷体" w:eastAsia="楷体" w:cs="楷体"/>
          <w:b w:val="0"/>
          <w:bCs/>
          <w:sz w:val="32"/>
        </w:rPr>
        <w:t>（一）</w:t>
      </w:r>
      <w:r>
        <w:rPr>
          <w:rFonts w:hint="eastAsia" w:ascii="楷体" w:hAnsi="楷体" w:eastAsia="楷体" w:cs="楷体"/>
          <w:b w:val="0"/>
          <w:bCs/>
          <w:sz w:val="32"/>
          <w:lang w:eastAsia="zh-CN"/>
        </w:rPr>
        <w:t>项目绩效自评得分及等级</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b/>
          <w:sz w:val="32"/>
          <w:lang w:eastAsia="zh-CN"/>
        </w:rPr>
      </w:pPr>
      <w:r>
        <w:rPr>
          <w:rFonts w:hint="eastAsia" w:ascii="仿宋_GB2312" w:eastAsia="仿宋_GB2312"/>
          <w:sz w:val="32"/>
        </w:rPr>
        <w:t>项目绩效评价得分</w:t>
      </w:r>
      <w:r>
        <w:rPr>
          <w:rFonts w:hint="eastAsia" w:ascii="仿宋_GB2312" w:eastAsia="仿宋_GB2312"/>
          <w:sz w:val="32"/>
          <w:lang w:val="en-US" w:eastAsia="zh-CN"/>
        </w:rPr>
        <w:t>88.41</w:t>
      </w:r>
      <w:r>
        <w:rPr>
          <w:rFonts w:hint="eastAsia" w:ascii="仿宋_GB2312" w:eastAsia="仿宋_GB2312"/>
          <w:sz w:val="32"/>
        </w:rPr>
        <w:t>分，等级为</w:t>
      </w:r>
      <w:r>
        <w:rPr>
          <w:rFonts w:hint="eastAsia" w:ascii="仿宋_GB2312" w:eastAsia="仿宋_GB2312"/>
          <w:sz w:val="32"/>
          <w:lang w:eastAsia="zh-CN"/>
        </w:rPr>
        <w:t>良好</w:t>
      </w:r>
      <w:r>
        <w:rPr>
          <w:rFonts w:hint="eastAsia" w:ascii="仿宋_GB2312" w:eastAsia="仿宋_GB2312"/>
          <w:sz w:val="32"/>
        </w:rPr>
        <w:t>。</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sz w:val="32"/>
          <w:lang w:val="en-US" w:eastAsia="zh-CN"/>
        </w:rPr>
      </w:pPr>
      <w:r>
        <w:rPr>
          <w:rFonts w:hint="eastAsia" w:ascii="楷体" w:hAnsi="楷体" w:eastAsia="楷体" w:cs="楷体"/>
          <w:b w:val="0"/>
          <w:bCs/>
          <w:sz w:val="32"/>
        </w:rPr>
        <w:t>（</w:t>
      </w:r>
      <w:r>
        <w:rPr>
          <w:rFonts w:hint="eastAsia" w:ascii="楷体" w:hAnsi="楷体" w:eastAsia="楷体" w:cs="楷体"/>
          <w:b w:val="0"/>
          <w:bCs/>
          <w:sz w:val="32"/>
          <w:lang w:eastAsia="zh-CN"/>
        </w:rPr>
        <w:t>二</w:t>
      </w:r>
      <w:r>
        <w:rPr>
          <w:rFonts w:hint="eastAsia" w:ascii="楷体" w:hAnsi="楷体" w:eastAsia="楷体" w:cs="楷体"/>
          <w:b w:val="0"/>
          <w:bCs/>
          <w:sz w:val="32"/>
        </w:rPr>
        <w:t>）</w:t>
      </w:r>
      <w:r>
        <w:rPr>
          <w:rFonts w:hint="eastAsia" w:ascii="楷体" w:hAnsi="楷体" w:eastAsia="楷体" w:cs="楷体"/>
          <w:b w:val="0"/>
          <w:bCs/>
          <w:sz w:val="32"/>
          <w:lang w:eastAsia="zh-CN"/>
        </w:rPr>
        <w:t>项目绩效目标实现情况分析</w:t>
      </w:r>
      <w:r>
        <w:rPr>
          <w:rFonts w:hint="eastAsia" w:ascii="楷体" w:hAnsi="楷体" w:eastAsia="楷体" w:cs="楷体"/>
          <w:b w:val="0"/>
          <w:bCs/>
          <w:sz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仿宋_GB2312" w:eastAsia="仿宋_GB2312"/>
          <w:sz w:val="32"/>
        </w:rPr>
      </w:pPr>
      <w:r>
        <w:rPr>
          <w:rFonts w:hint="eastAsia" w:ascii="仿宋_GB2312" w:eastAsia="仿宋_GB2312"/>
          <w:sz w:val="32"/>
          <w:lang w:val="en-US" w:eastAsia="zh-CN"/>
        </w:rPr>
        <w:t xml:space="preserve">     </w:t>
      </w:r>
      <w:r>
        <w:rPr>
          <w:rFonts w:hint="eastAsia" w:ascii="仿宋_GB2312" w:eastAsia="仿宋_GB2312"/>
          <w:sz w:val="32"/>
        </w:rPr>
        <w:t>201</w:t>
      </w:r>
      <w:r>
        <w:rPr>
          <w:rFonts w:hint="eastAsia" w:ascii="仿宋_GB2312" w:eastAsia="仿宋_GB2312"/>
          <w:sz w:val="32"/>
          <w:lang w:val="en-US" w:eastAsia="zh-CN"/>
        </w:rPr>
        <w:t>7</w:t>
      </w:r>
      <w:r>
        <w:rPr>
          <w:rFonts w:hint="eastAsia" w:ascii="仿宋_GB2312" w:eastAsia="仿宋_GB2312"/>
          <w:sz w:val="32"/>
        </w:rPr>
        <w:t>年项目设置了</w:t>
      </w:r>
      <w:r>
        <w:rPr>
          <w:rFonts w:hint="eastAsia" w:ascii="仿宋_GB2312" w:eastAsia="仿宋_GB2312"/>
          <w:sz w:val="32"/>
          <w:lang w:val="en-US" w:eastAsia="zh-CN"/>
        </w:rPr>
        <w:t>6</w:t>
      </w:r>
      <w:r>
        <w:rPr>
          <w:rFonts w:hint="eastAsia" w:ascii="仿宋_GB2312" w:eastAsia="仿宋_GB2312"/>
          <w:sz w:val="32"/>
        </w:rPr>
        <w:t>个绩效目标，其中：</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sz w:val="32"/>
        </w:rPr>
      </w:pPr>
      <w:r>
        <w:rPr>
          <w:rFonts w:hint="eastAsia" w:ascii="仿宋_GB2312" w:eastAsia="仿宋_GB2312"/>
          <w:sz w:val="32"/>
        </w:rPr>
        <w:t>第一是时效目标，绩效目标内容是</w:t>
      </w:r>
      <w:r>
        <w:rPr>
          <w:rFonts w:hint="eastAsia" w:ascii="仿宋_GB2312" w:eastAsia="仿宋_GB2312"/>
          <w:sz w:val="32"/>
          <w:lang w:eastAsia="zh-CN"/>
        </w:rPr>
        <w:t>目标完成率</w:t>
      </w:r>
      <w:r>
        <w:rPr>
          <w:rFonts w:hint="eastAsia" w:ascii="仿宋_GB2312" w:eastAsia="仿宋_GB2312"/>
          <w:sz w:val="32"/>
        </w:rPr>
        <w:t>，参考标准是201</w:t>
      </w:r>
      <w:r>
        <w:rPr>
          <w:rFonts w:hint="eastAsia" w:ascii="仿宋_GB2312" w:eastAsia="仿宋_GB2312"/>
          <w:sz w:val="32"/>
          <w:lang w:val="en-US" w:eastAsia="zh-CN"/>
        </w:rPr>
        <w:t>6</w:t>
      </w:r>
      <w:r>
        <w:rPr>
          <w:rFonts w:hint="eastAsia" w:ascii="仿宋_GB2312" w:eastAsia="仿宋_GB2312"/>
          <w:sz w:val="32"/>
        </w:rPr>
        <w:t>年</w:t>
      </w:r>
      <w:r>
        <w:rPr>
          <w:rFonts w:hint="eastAsia" w:ascii="仿宋_GB2312" w:eastAsia="仿宋_GB2312"/>
          <w:sz w:val="32"/>
          <w:lang w:eastAsia="zh-CN"/>
        </w:rPr>
        <w:t>完成</w:t>
      </w:r>
      <w:r>
        <w:rPr>
          <w:rFonts w:hint="eastAsia" w:ascii="仿宋_GB2312" w:eastAsia="仿宋_GB2312"/>
          <w:sz w:val="32"/>
          <w:lang w:val="en-US" w:eastAsia="zh-CN"/>
        </w:rPr>
        <w:t>80%</w:t>
      </w:r>
      <w:r>
        <w:rPr>
          <w:rFonts w:hint="eastAsia" w:ascii="仿宋_GB2312" w:eastAsia="仿宋_GB2312"/>
          <w:sz w:val="32"/>
        </w:rPr>
        <w:t>，绩效目标值是201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完成</w:t>
      </w:r>
      <w:r>
        <w:rPr>
          <w:rFonts w:hint="eastAsia" w:ascii="仿宋_GB2312" w:eastAsia="仿宋_GB2312"/>
          <w:sz w:val="32"/>
          <w:lang w:val="en-US" w:eastAsia="zh-CN"/>
        </w:rPr>
        <w:t>100%</w:t>
      </w:r>
      <w:r>
        <w:rPr>
          <w:rFonts w:hint="eastAsia" w:ascii="仿宋_GB2312" w:eastAsia="仿宋_GB2312"/>
          <w:sz w:val="32"/>
        </w:rPr>
        <w:t>。实际完成情况为：201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完成</w:t>
      </w:r>
      <w:r>
        <w:rPr>
          <w:rFonts w:hint="eastAsia" w:ascii="仿宋_GB2312" w:eastAsia="仿宋_GB2312"/>
          <w:sz w:val="32"/>
          <w:lang w:val="en-US" w:eastAsia="zh-CN"/>
        </w:rPr>
        <w:t>66.67%</w:t>
      </w:r>
      <w:r>
        <w:rPr>
          <w:rFonts w:hint="eastAsia" w:ascii="仿宋_GB2312" w:eastAsia="仿宋_GB2312"/>
          <w:sz w:val="32"/>
        </w:rPr>
        <w:t>。</w:t>
      </w:r>
      <w:r>
        <w:rPr>
          <w:rFonts w:hint="eastAsia" w:ascii="仿宋_GB2312" w:eastAsia="仿宋_GB2312"/>
          <w:color w:val="auto"/>
          <w:sz w:val="32"/>
          <w:lang w:eastAsia="zh-CN"/>
        </w:rPr>
        <w:t>目标未实现的原因是：</w:t>
      </w:r>
      <w:r>
        <w:rPr>
          <w:rFonts w:hint="eastAsia" w:ascii="仿宋_GB2312" w:hAnsi="Arial" w:eastAsia="仿宋_GB2312"/>
          <w:b w:val="0"/>
          <w:i w:val="0"/>
          <w:caps w:val="0"/>
          <w:color w:val="000000"/>
          <w:spacing w:val="0"/>
          <w:kern w:val="0"/>
          <w:sz w:val="32"/>
          <w:shd w:val="clear" w:color="auto" w:fill="FFFFFF"/>
          <w:lang w:val="en-US" w:eastAsia="zh-CN"/>
        </w:rPr>
        <w:t>积极运用</w:t>
      </w:r>
      <w:r>
        <w:rPr>
          <w:rFonts w:hint="eastAsia" w:ascii="仿宋" w:hAnsi="仿宋" w:eastAsia="仿宋"/>
          <w:b w:val="0"/>
          <w:sz w:val="32"/>
          <w:lang w:val="en-US" w:eastAsia="zh-CN"/>
        </w:rPr>
        <w:t>经济状况核对平台，保障城乡低保人员覆盖面100%，做到“应保尽保，应退尽退”低保人数有所减少。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sz w:val="32"/>
        </w:rPr>
      </w:pPr>
      <w:r>
        <w:rPr>
          <w:rFonts w:hint="eastAsia" w:ascii="仿宋_GB2312" w:eastAsia="仿宋_GB2312"/>
          <w:sz w:val="32"/>
        </w:rPr>
        <w:t>第二是成本目标，绩效目标内容是</w:t>
      </w:r>
      <w:r>
        <w:rPr>
          <w:rFonts w:hint="eastAsia" w:ascii="仿宋_GB2312" w:eastAsia="仿宋_GB2312"/>
          <w:sz w:val="32"/>
          <w:lang w:eastAsia="zh-CN"/>
        </w:rPr>
        <w:t>预算执行率，</w:t>
      </w:r>
      <w:r>
        <w:rPr>
          <w:rFonts w:hint="eastAsia" w:ascii="仿宋_GB2312" w:eastAsia="仿宋_GB2312"/>
          <w:sz w:val="32"/>
        </w:rPr>
        <w:t>参考标准是201</w:t>
      </w:r>
      <w:r>
        <w:rPr>
          <w:rFonts w:hint="eastAsia" w:ascii="仿宋_GB2312" w:eastAsia="仿宋_GB2312"/>
          <w:sz w:val="32"/>
          <w:lang w:val="en-US" w:eastAsia="zh-CN"/>
        </w:rPr>
        <w:t>6</w:t>
      </w:r>
      <w:r>
        <w:rPr>
          <w:rFonts w:hint="eastAsia" w:ascii="仿宋_GB2312" w:eastAsia="仿宋_GB2312"/>
          <w:sz w:val="32"/>
        </w:rPr>
        <w:t>年</w:t>
      </w:r>
      <w:r>
        <w:rPr>
          <w:rFonts w:hint="eastAsia" w:ascii="仿宋_GB2312" w:eastAsia="仿宋_GB2312"/>
          <w:sz w:val="32"/>
          <w:lang w:eastAsia="zh-CN"/>
        </w:rPr>
        <w:t>预算执行率为</w:t>
      </w:r>
      <w:r>
        <w:rPr>
          <w:rFonts w:hint="eastAsia" w:ascii="仿宋_GB2312" w:eastAsia="仿宋_GB2312"/>
          <w:sz w:val="32"/>
          <w:lang w:val="en-US" w:eastAsia="zh-CN"/>
        </w:rPr>
        <w:t>67.61%</w:t>
      </w:r>
      <w:r>
        <w:rPr>
          <w:rFonts w:hint="eastAsia" w:ascii="仿宋_GB2312" w:eastAsia="仿宋_GB2312"/>
          <w:sz w:val="32"/>
        </w:rPr>
        <w:t>，</w:t>
      </w:r>
      <w:r>
        <w:rPr>
          <w:rFonts w:hint="eastAsia" w:ascii="仿宋_GB2312" w:eastAsia="仿宋_GB2312"/>
          <w:sz w:val="32"/>
          <w:lang w:eastAsia="zh-CN"/>
        </w:rPr>
        <w:t>绩效目标值是</w:t>
      </w:r>
      <w:r>
        <w:rPr>
          <w:rFonts w:hint="eastAsia" w:ascii="仿宋_GB2312" w:eastAsia="仿宋_GB2312"/>
          <w:sz w:val="32"/>
        </w:rPr>
        <w:t>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预算执行率不低于</w:t>
      </w:r>
      <w:r>
        <w:rPr>
          <w:rFonts w:hint="eastAsia" w:ascii="仿宋_GB2312" w:eastAsia="仿宋_GB2312"/>
          <w:sz w:val="32"/>
          <w:lang w:val="en-US" w:eastAsia="zh-CN"/>
        </w:rPr>
        <w:t>95%</w:t>
      </w:r>
      <w:r>
        <w:rPr>
          <w:rFonts w:hint="eastAsia" w:ascii="仿宋_GB2312" w:eastAsia="仿宋_GB2312"/>
          <w:sz w:val="32"/>
          <w:lang w:eastAsia="zh-CN"/>
        </w:rPr>
        <w:t>，</w:t>
      </w:r>
      <w:r>
        <w:rPr>
          <w:rFonts w:hint="eastAsia" w:ascii="仿宋_GB2312" w:eastAsia="仿宋_GB2312"/>
          <w:sz w:val="32"/>
        </w:rPr>
        <w:t>实际完成情况为：201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预算执行率为</w:t>
      </w:r>
      <w:r>
        <w:rPr>
          <w:rFonts w:hint="eastAsia" w:ascii="仿宋_GB2312" w:eastAsia="仿宋_GB2312"/>
          <w:sz w:val="32"/>
          <w:lang w:val="en-US" w:eastAsia="zh-CN"/>
        </w:rPr>
        <w:t>55.90%</w:t>
      </w:r>
      <w:r>
        <w:rPr>
          <w:rFonts w:hint="eastAsia" w:ascii="仿宋_GB2312" w:eastAsia="仿宋_GB2312"/>
          <w:sz w:val="32"/>
        </w:rPr>
        <w:t>。</w:t>
      </w:r>
      <w:r>
        <w:rPr>
          <w:rFonts w:hint="eastAsia" w:ascii="仿宋_GB2312" w:eastAsia="仿宋_GB2312"/>
          <w:color w:val="auto"/>
          <w:sz w:val="32"/>
          <w:lang w:eastAsia="zh-CN"/>
        </w:rPr>
        <w:t>目标未实现的原因是：</w:t>
      </w:r>
      <w:r>
        <w:rPr>
          <w:rFonts w:hint="eastAsia" w:ascii="仿宋_GB2312" w:hAnsi="Arial" w:eastAsia="仿宋_GB2312"/>
          <w:b w:val="0"/>
          <w:i w:val="0"/>
          <w:caps w:val="0"/>
          <w:color w:val="000000"/>
          <w:spacing w:val="0"/>
          <w:kern w:val="0"/>
          <w:sz w:val="32"/>
          <w:shd w:val="clear" w:color="auto" w:fill="FFFFFF"/>
          <w:lang w:val="en-US" w:eastAsia="zh-CN"/>
        </w:rPr>
        <w:t>积极运用</w:t>
      </w:r>
      <w:r>
        <w:rPr>
          <w:rFonts w:hint="eastAsia" w:ascii="仿宋" w:hAnsi="仿宋" w:eastAsia="仿宋"/>
          <w:b w:val="0"/>
          <w:sz w:val="32"/>
          <w:lang w:val="en-US" w:eastAsia="zh-CN"/>
        </w:rPr>
        <w:t>经济状况核对平台，保障城乡低保人员覆盖面100%，做到“应保尽保，应退尽退”低保人数有所减少。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sz w:val="32"/>
        </w:rPr>
      </w:pPr>
      <w:r>
        <w:rPr>
          <w:rFonts w:hint="eastAsia" w:ascii="仿宋_GB2312" w:eastAsia="仿宋_GB2312"/>
          <w:sz w:val="32"/>
          <w:lang w:eastAsia="zh-CN"/>
        </w:rPr>
        <w:t>第三是</w:t>
      </w:r>
      <w:r>
        <w:rPr>
          <w:rFonts w:hint="eastAsia" w:ascii="仿宋_GB2312" w:eastAsia="仿宋_GB2312"/>
          <w:sz w:val="32"/>
        </w:rPr>
        <w:t>数量目标，绩效目标内容是</w:t>
      </w:r>
      <w:r>
        <w:rPr>
          <w:rFonts w:hint="eastAsia" w:ascii="仿宋_GB2312" w:eastAsia="仿宋_GB2312"/>
          <w:sz w:val="32"/>
          <w:lang w:eastAsia="zh-CN"/>
        </w:rPr>
        <w:t>补助县区数</w:t>
      </w:r>
      <w:r>
        <w:rPr>
          <w:rFonts w:hint="eastAsia" w:ascii="仿宋_GB2312" w:eastAsia="仿宋_GB2312"/>
          <w:sz w:val="32"/>
        </w:rPr>
        <w:t>，参考标准是201</w:t>
      </w:r>
      <w:r>
        <w:rPr>
          <w:rFonts w:hint="eastAsia" w:ascii="仿宋_GB2312" w:eastAsia="仿宋_GB2312"/>
          <w:sz w:val="32"/>
          <w:lang w:val="en-US" w:eastAsia="zh-CN"/>
        </w:rPr>
        <w:t>6</w:t>
      </w:r>
      <w:r>
        <w:rPr>
          <w:rFonts w:hint="eastAsia" w:ascii="仿宋_GB2312" w:eastAsia="仿宋_GB2312"/>
          <w:sz w:val="32"/>
        </w:rPr>
        <w:t>年</w:t>
      </w:r>
      <w:r>
        <w:rPr>
          <w:rFonts w:hint="eastAsia" w:ascii="仿宋_GB2312" w:eastAsia="仿宋_GB2312"/>
          <w:sz w:val="32"/>
          <w:lang w:val="en-US" w:eastAsia="zh-CN"/>
        </w:rPr>
        <w:t>8</w:t>
      </w:r>
      <w:r>
        <w:rPr>
          <w:rFonts w:hint="eastAsia" w:ascii="仿宋_GB2312" w:eastAsia="仿宋_GB2312"/>
          <w:sz w:val="32"/>
        </w:rPr>
        <w:t>个</w:t>
      </w:r>
      <w:r>
        <w:rPr>
          <w:rFonts w:hint="eastAsia" w:ascii="仿宋_GB2312" w:eastAsia="仿宋_GB2312"/>
          <w:sz w:val="32"/>
          <w:lang w:eastAsia="zh-CN"/>
        </w:rPr>
        <w:t>县（市）区</w:t>
      </w:r>
      <w:r>
        <w:rPr>
          <w:rFonts w:hint="eastAsia" w:ascii="仿宋_GB2312" w:eastAsia="仿宋_GB2312"/>
          <w:sz w:val="32"/>
        </w:rPr>
        <w:t>，绩效目标值是201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不低于</w:t>
      </w:r>
      <w:r>
        <w:rPr>
          <w:rFonts w:hint="eastAsia" w:ascii="仿宋_GB2312" w:eastAsia="仿宋_GB2312"/>
          <w:sz w:val="32"/>
          <w:lang w:val="en-US" w:eastAsia="zh-CN"/>
        </w:rPr>
        <w:t>8</w:t>
      </w:r>
      <w:r>
        <w:rPr>
          <w:rFonts w:hint="eastAsia" w:ascii="仿宋_GB2312" w:eastAsia="仿宋_GB2312"/>
          <w:sz w:val="32"/>
        </w:rPr>
        <w:t>个</w:t>
      </w:r>
      <w:r>
        <w:rPr>
          <w:rFonts w:hint="eastAsia" w:ascii="仿宋_GB2312" w:eastAsia="仿宋_GB2312"/>
          <w:sz w:val="32"/>
          <w:lang w:eastAsia="zh-CN"/>
        </w:rPr>
        <w:t>县</w:t>
      </w:r>
      <w:r>
        <w:rPr>
          <w:rFonts w:hint="eastAsia" w:ascii="仿宋_GB2312" w:eastAsia="仿宋_GB2312"/>
          <w:sz w:val="32"/>
          <w:lang w:val="en-US" w:eastAsia="zh-CN"/>
        </w:rPr>
        <w:t>(</w:t>
      </w:r>
      <w:r>
        <w:rPr>
          <w:rFonts w:hint="eastAsia" w:ascii="仿宋_GB2312" w:eastAsia="仿宋_GB2312"/>
          <w:sz w:val="32"/>
          <w:lang w:eastAsia="zh-CN"/>
        </w:rPr>
        <w:t>市</w:t>
      </w:r>
      <w:r>
        <w:rPr>
          <w:rFonts w:hint="eastAsia" w:ascii="仿宋_GB2312" w:eastAsia="仿宋_GB2312"/>
          <w:sz w:val="32"/>
          <w:lang w:val="en-US" w:eastAsia="zh-CN"/>
        </w:rPr>
        <w:t>)</w:t>
      </w:r>
      <w:r>
        <w:rPr>
          <w:rFonts w:hint="eastAsia" w:ascii="仿宋_GB2312" w:eastAsia="仿宋_GB2312"/>
          <w:sz w:val="32"/>
          <w:lang w:eastAsia="zh-CN"/>
        </w:rPr>
        <w:t>区</w:t>
      </w:r>
      <w:r>
        <w:rPr>
          <w:rFonts w:hint="eastAsia" w:ascii="仿宋_GB2312" w:eastAsia="仿宋_GB2312"/>
          <w:sz w:val="32"/>
        </w:rPr>
        <w:t>。实际完成情况为：201</w:t>
      </w:r>
      <w:r>
        <w:rPr>
          <w:rFonts w:hint="eastAsia" w:ascii="仿宋_GB2312" w:eastAsia="仿宋_GB2312"/>
          <w:sz w:val="32"/>
          <w:lang w:val="en-US" w:eastAsia="zh-CN"/>
        </w:rPr>
        <w:t>7</w:t>
      </w:r>
      <w:r>
        <w:rPr>
          <w:rFonts w:hint="eastAsia" w:ascii="仿宋_GB2312" w:eastAsia="仿宋_GB2312"/>
          <w:sz w:val="32"/>
        </w:rPr>
        <w:t>年补助</w:t>
      </w:r>
      <w:r>
        <w:rPr>
          <w:rFonts w:hint="eastAsia" w:ascii="仿宋_GB2312" w:eastAsia="仿宋_GB2312"/>
          <w:sz w:val="32"/>
          <w:lang w:val="en-US" w:eastAsia="zh-CN"/>
        </w:rPr>
        <w:t>8</w:t>
      </w:r>
      <w:r>
        <w:rPr>
          <w:rFonts w:hint="eastAsia" w:ascii="仿宋_GB2312" w:eastAsia="仿宋_GB2312"/>
          <w:sz w:val="32"/>
          <w:lang w:eastAsia="zh-CN"/>
        </w:rPr>
        <w:t>个县（市）区</w:t>
      </w:r>
      <w:r>
        <w:rPr>
          <w:rFonts w:hint="eastAsia" w:ascii="仿宋_GB2312" w:eastAsia="仿宋_GB2312"/>
          <w:sz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sz w:val="32"/>
          <w:lang w:eastAsia="zh-CN"/>
        </w:rPr>
      </w:pPr>
      <w:r>
        <w:rPr>
          <w:rFonts w:hint="eastAsia" w:ascii="仿宋_GB2312" w:eastAsia="仿宋_GB2312"/>
          <w:sz w:val="32"/>
          <w:lang w:eastAsia="zh-CN"/>
        </w:rPr>
        <w:t>第四是质量目标，</w:t>
      </w:r>
      <w:r>
        <w:rPr>
          <w:rFonts w:hint="eastAsia" w:ascii="仿宋_GB2312" w:eastAsia="仿宋_GB2312"/>
          <w:sz w:val="32"/>
        </w:rPr>
        <w:t>绩效目标内容是</w:t>
      </w:r>
      <w:r>
        <w:rPr>
          <w:rFonts w:hint="eastAsia" w:ascii="仿宋_GB2312" w:eastAsia="仿宋_GB2312"/>
          <w:sz w:val="32"/>
          <w:lang w:eastAsia="zh-CN"/>
        </w:rPr>
        <w:t>下拨资金准确率，参考标准是</w:t>
      </w:r>
      <w:r>
        <w:rPr>
          <w:rFonts w:hint="eastAsia" w:ascii="仿宋_GB2312" w:eastAsia="仿宋_GB2312"/>
          <w:sz w:val="32"/>
          <w:lang w:val="en-US" w:eastAsia="zh-CN"/>
        </w:rPr>
        <w:t>2016年100%，绩效目标值是2017年100%。实际完成情况是2017年下拨资金准确率为100%。</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sz w:val="32"/>
        </w:rPr>
      </w:pPr>
      <w:r>
        <w:rPr>
          <w:rFonts w:hint="eastAsia" w:ascii="仿宋_GB2312" w:eastAsia="仿宋_GB2312"/>
          <w:sz w:val="32"/>
        </w:rPr>
        <w:t>第</w:t>
      </w:r>
      <w:r>
        <w:rPr>
          <w:rFonts w:hint="eastAsia" w:ascii="仿宋_GB2312" w:eastAsia="仿宋_GB2312"/>
          <w:sz w:val="32"/>
          <w:lang w:eastAsia="zh-CN"/>
        </w:rPr>
        <w:t>五</w:t>
      </w:r>
      <w:r>
        <w:rPr>
          <w:rFonts w:hint="eastAsia" w:ascii="仿宋_GB2312" w:eastAsia="仿宋_GB2312"/>
          <w:sz w:val="32"/>
        </w:rPr>
        <w:t>是社会效益目标，绩效目标内容是</w:t>
      </w:r>
      <w:r>
        <w:rPr>
          <w:rFonts w:hint="eastAsia" w:ascii="仿宋_GB2312" w:eastAsia="仿宋_GB2312"/>
          <w:sz w:val="32"/>
          <w:lang w:eastAsia="zh-CN"/>
        </w:rPr>
        <w:t>城区城市</w:t>
      </w:r>
      <w:r>
        <w:rPr>
          <w:rFonts w:hint="eastAsia" w:ascii="仿宋_GB2312" w:eastAsia="仿宋_GB2312"/>
          <w:sz w:val="32"/>
        </w:rPr>
        <w:t>低保人员覆盖面，参考标准是201</w:t>
      </w:r>
      <w:r>
        <w:rPr>
          <w:rFonts w:hint="eastAsia" w:ascii="仿宋_GB2312" w:eastAsia="仿宋_GB2312"/>
          <w:sz w:val="32"/>
          <w:lang w:val="en-US" w:eastAsia="zh-CN"/>
        </w:rPr>
        <w:t>6</w:t>
      </w:r>
      <w:r>
        <w:rPr>
          <w:rFonts w:hint="eastAsia" w:ascii="仿宋_GB2312" w:eastAsia="仿宋_GB2312"/>
          <w:sz w:val="32"/>
        </w:rPr>
        <w:t>年</w:t>
      </w:r>
      <w:r>
        <w:rPr>
          <w:rFonts w:hint="eastAsia" w:ascii="仿宋_GB2312" w:eastAsia="仿宋_GB2312"/>
          <w:sz w:val="32"/>
          <w:lang w:eastAsia="zh-CN"/>
        </w:rPr>
        <w:t>覆盖面为</w:t>
      </w:r>
      <w:r>
        <w:rPr>
          <w:rFonts w:hint="eastAsia" w:ascii="仿宋_GB2312" w:eastAsia="仿宋_GB2312"/>
          <w:sz w:val="32"/>
          <w:lang w:val="en-US" w:eastAsia="zh-CN"/>
        </w:rPr>
        <w:t>100%，</w:t>
      </w:r>
      <w:r>
        <w:rPr>
          <w:rFonts w:hint="eastAsia" w:ascii="仿宋_GB2312" w:eastAsia="仿宋_GB2312"/>
          <w:sz w:val="32"/>
        </w:rPr>
        <w:t>绩效目标值是201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覆盖面为</w:t>
      </w:r>
      <w:r>
        <w:rPr>
          <w:rFonts w:hint="eastAsia" w:ascii="仿宋_GB2312" w:eastAsia="仿宋_GB2312"/>
          <w:sz w:val="32"/>
        </w:rPr>
        <w:t>100%。实际完成情况为：201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城市</w:t>
      </w:r>
      <w:r>
        <w:rPr>
          <w:rFonts w:hint="eastAsia" w:ascii="仿宋_GB2312" w:eastAsia="仿宋_GB2312"/>
          <w:sz w:val="32"/>
        </w:rPr>
        <w:t>低保人员覆盖面</w:t>
      </w:r>
      <w:r>
        <w:rPr>
          <w:rFonts w:hint="eastAsia" w:ascii="仿宋_GB2312" w:eastAsia="仿宋_GB2312"/>
          <w:sz w:val="32"/>
          <w:lang w:eastAsia="zh-CN"/>
        </w:rPr>
        <w:t>为</w:t>
      </w:r>
      <w:r>
        <w:rPr>
          <w:rFonts w:hint="eastAsia" w:ascii="仿宋_GB2312" w:eastAsia="仿宋_GB2312"/>
          <w:sz w:val="32"/>
        </w:rPr>
        <w:t>100%。</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eastAsia="仿宋_GB2312"/>
          <w:sz w:val="32"/>
          <w:lang w:eastAsia="zh-CN"/>
        </w:rPr>
      </w:pPr>
      <w:r>
        <w:rPr>
          <w:rFonts w:hint="eastAsia" w:ascii="仿宋_GB2312" w:eastAsia="仿宋_GB2312"/>
          <w:sz w:val="32"/>
          <w:lang w:eastAsia="zh-CN"/>
        </w:rPr>
        <w:t>第六是可持续影响目标，</w:t>
      </w:r>
      <w:r>
        <w:rPr>
          <w:rFonts w:hint="eastAsia" w:ascii="仿宋_GB2312" w:eastAsia="仿宋_GB2312"/>
          <w:sz w:val="32"/>
        </w:rPr>
        <w:t>绩效目标内容是</w:t>
      </w:r>
      <w:r>
        <w:rPr>
          <w:rFonts w:hint="eastAsia" w:ascii="仿宋_GB2312" w:eastAsia="仿宋_GB2312"/>
          <w:sz w:val="32"/>
          <w:lang w:val="en-US" w:eastAsia="zh-CN"/>
        </w:rPr>
        <w:t>2017年按月足额</w:t>
      </w:r>
      <w:r>
        <w:rPr>
          <w:rFonts w:hint="eastAsia" w:ascii="仿宋_GB2312" w:eastAsia="仿宋_GB2312"/>
          <w:sz w:val="32"/>
        </w:rPr>
        <w:t>，参考标准是201</w:t>
      </w:r>
      <w:r>
        <w:rPr>
          <w:rFonts w:hint="eastAsia" w:ascii="仿宋_GB2312" w:eastAsia="仿宋_GB2312"/>
          <w:sz w:val="32"/>
          <w:lang w:val="en-US" w:eastAsia="zh-CN"/>
        </w:rPr>
        <w:t>6</w:t>
      </w:r>
      <w:r>
        <w:rPr>
          <w:rFonts w:hint="eastAsia" w:ascii="仿宋_GB2312" w:eastAsia="仿宋_GB2312"/>
          <w:sz w:val="32"/>
        </w:rPr>
        <w:t>年</w:t>
      </w:r>
      <w:r>
        <w:rPr>
          <w:rFonts w:hint="eastAsia" w:ascii="仿宋_GB2312" w:eastAsia="仿宋_GB2312"/>
          <w:sz w:val="32"/>
          <w:lang w:eastAsia="zh-CN"/>
        </w:rPr>
        <w:t>按月足额</w:t>
      </w:r>
      <w:r>
        <w:rPr>
          <w:rFonts w:hint="eastAsia" w:ascii="仿宋_GB2312" w:eastAsia="仿宋_GB2312"/>
          <w:sz w:val="32"/>
          <w:lang w:val="en-US" w:eastAsia="zh-CN"/>
        </w:rPr>
        <w:t>，</w:t>
      </w:r>
      <w:r>
        <w:rPr>
          <w:rFonts w:hint="eastAsia" w:ascii="仿宋_GB2312" w:eastAsia="仿宋_GB2312"/>
          <w:sz w:val="32"/>
        </w:rPr>
        <w:t>绩效目标值是201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按月足额</w:t>
      </w:r>
      <w:r>
        <w:rPr>
          <w:rFonts w:hint="eastAsia" w:ascii="仿宋_GB2312" w:eastAsia="仿宋_GB2312"/>
          <w:sz w:val="32"/>
        </w:rPr>
        <w:t>。实际完成情况为：201</w:t>
      </w:r>
      <w:r>
        <w:rPr>
          <w:rFonts w:hint="eastAsia" w:ascii="仿宋_GB2312" w:eastAsia="仿宋_GB2312"/>
          <w:sz w:val="32"/>
          <w:lang w:val="en-US" w:eastAsia="zh-CN"/>
        </w:rPr>
        <w:t>7</w:t>
      </w:r>
      <w:r>
        <w:rPr>
          <w:rFonts w:hint="eastAsia" w:ascii="仿宋_GB2312" w:eastAsia="仿宋_GB2312"/>
          <w:sz w:val="32"/>
        </w:rPr>
        <w:t>年</w:t>
      </w:r>
      <w:r>
        <w:rPr>
          <w:rFonts w:hint="eastAsia" w:ascii="仿宋_GB2312" w:eastAsia="仿宋_GB2312"/>
          <w:sz w:val="32"/>
          <w:lang w:eastAsia="zh-CN"/>
        </w:rPr>
        <w:t>按月足额发放。</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color w:val="000000"/>
          <w:kern w:val="0"/>
          <w:sz w:val="32"/>
        </w:rPr>
      </w:pPr>
      <w:r>
        <w:rPr>
          <w:rFonts w:hint="eastAsia" w:ascii="楷体" w:hAnsi="楷体" w:eastAsia="楷体" w:cs="楷体"/>
          <w:b w:val="0"/>
          <w:bCs/>
          <w:color w:val="000000"/>
          <w:kern w:val="0"/>
          <w:sz w:val="32"/>
        </w:rPr>
        <w:t>（</w:t>
      </w:r>
      <w:r>
        <w:rPr>
          <w:rFonts w:hint="eastAsia" w:ascii="楷体" w:hAnsi="楷体" w:eastAsia="楷体" w:cs="楷体"/>
          <w:b w:val="0"/>
          <w:bCs/>
          <w:color w:val="000000"/>
          <w:kern w:val="0"/>
          <w:sz w:val="32"/>
          <w:lang w:eastAsia="zh-CN"/>
        </w:rPr>
        <w:t>三</w:t>
      </w:r>
      <w:r>
        <w:rPr>
          <w:rFonts w:hint="eastAsia" w:ascii="楷体" w:hAnsi="楷体" w:eastAsia="楷体" w:cs="楷体"/>
          <w:b w:val="0"/>
          <w:bCs/>
          <w:color w:val="000000"/>
          <w:kern w:val="0"/>
          <w:sz w:val="32"/>
        </w:rPr>
        <w:t>）项目实施中存在的问题和改进</w:t>
      </w:r>
      <w:r>
        <w:rPr>
          <w:rFonts w:hint="eastAsia" w:ascii="楷体" w:hAnsi="楷体" w:eastAsia="楷体" w:cs="楷体"/>
          <w:b w:val="0"/>
          <w:bCs/>
          <w:color w:val="000000"/>
          <w:kern w:val="0"/>
          <w:sz w:val="32"/>
          <w:lang w:eastAsia="zh-CN"/>
        </w:rPr>
        <w:t>建议</w:t>
      </w:r>
    </w:p>
    <w:p>
      <w:pPr>
        <w:keepNext w:val="0"/>
        <w:keepLines w:val="0"/>
        <w:pageBreakBefore w:val="0"/>
        <w:widowControl w:val="0"/>
        <w:kinsoku/>
        <w:wordWrap/>
        <w:overflowPunct/>
        <w:topLinePunct w:val="0"/>
        <w:autoSpaceDE/>
        <w:autoSpaceDN/>
        <w:bidi w:val="0"/>
        <w:adjustRightInd/>
        <w:snapToGrid/>
        <w:spacing w:line="560" w:lineRule="exact"/>
        <w:ind w:left="640" w:right="0" w:rightChars="0"/>
        <w:jc w:val="both"/>
        <w:outlineLvl w:val="9"/>
        <w:rPr>
          <w:rFonts w:hint="eastAsia" w:ascii="仿宋_GB2312" w:eastAsia="仿宋_GB2312"/>
          <w:sz w:val="32"/>
          <w:lang w:eastAsia="zh-CN"/>
        </w:rPr>
      </w:pPr>
      <w:r>
        <w:rPr>
          <w:rFonts w:hint="eastAsia" w:ascii="仿宋_GB2312" w:eastAsia="仿宋_GB2312"/>
          <w:sz w:val="32"/>
          <w:lang w:eastAsia="zh-CN"/>
        </w:rPr>
        <w:t>存在问题：</w:t>
      </w:r>
    </w:p>
    <w:p>
      <w:pPr>
        <w:keepNext w:val="0"/>
        <w:keepLines w:val="0"/>
        <w:pageBreakBefore w:val="0"/>
        <w:widowControl w:val="0"/>
        <w:kinsoku/>
        <w:wordWrap/>
        <w:overflowPunct/>
        <w:topLinePunct w:val="0"/>
        <w:autoSpaceDE/>
        <w:autoSpaceDN/>
        <w:bidi w:val="0"/>
        <w:adjustRightInd/>
        <w:snapToGrid/>
        <w:spacing w:line="560" w:lineRule="exact"/>
        <w:ind w:left="640" w:right="0" w:rightChars="0"/>
        <w:jc w:val="both"/>
        <w:outlineLvl w:val="9"/>
        <w:rPr>
          <w:rFonts w:hint="eastAsia" w:ascii="仿宋_GB2312" w:hAnsi="仿宋_GB2312" w:eastAsia="仿宋_GB2312"/>
          <w:sz w:val="32"/>
        </w:rPr>
      </w:pPr>
      <w:r>
        <w:rPr>
          <w:rFonts w:hint="eastAsia" w:ascii="仿宋_GB2312" w:eastAsia="仿宋_GB2312"/>
          <w:sz w:val="32"/>
        </w:rPr>
        <w:t>1、在城乡低保对象管理上，</w:t>
      </w:r>
      <w:r>
        <w:rPr>
          <w:rFonts w:hint="eastAsia" w:ascii="仿宋_GB2312" w:hAnsi="仿宋_GB2312" w:eastAsia="仿宋_GB2312"/>
          <w:sz w:val="32"/>
        </w:rPr>
        <w:t>规范化制度</w:t>
      </w:r>
      <w:r>
        <w:rPr>
          <w:rFonts w:hint="eastAsia" w:ascii="仿宋_GB2312" w:hAnsi="仿宋_GB2312" w:eastAsia="仿宋_GB2312"/>
          <w:sz w:val="32"/>
          <w:lang w:eastAsia="zh-CN"/>
        </w:rPr>
        <w:t>不够完善</w:t>
      </w:r>
      <w:r>
        <w:rPr>
          <w:rFonts w:hint="eastAsia" w:ascii="仿宋_GB2312" w:hAnsi="仿宋_GB2312" w:eastAsia="仿宋_GB2312"/>
          <w:sz w:val="32"/>
        </w:rPr>
        <w:t>。</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5"/>
        <w:jc w:val="both"/>
        <w:textAlignment w:val="baseline"/>
        <w:outlineLvl w:val="9"/>
        <w:rPr>
          <w:rFonts w:hint="eastAsia" w:ascii="仿宋_GB2312" w:eastAsia="仿宋_GB2312"/>
          <w:sz w:val="32"/>
        </w:rPr>
      </w:pPr>
      <w:r>
        <w:rPr>
          <w:rFonts w:hint="eastAsia" w:ascii="仿宋_GB2312" w:hAnsi="仿宋_GB2312" w:eastAsia="仿宋_GB2312"/>
          <w:sz w:val="32"/>
        </w:rPr>
        <w:t>2、在对低保对象核对过程中，核对平台</w:t>
      </w:r>
      <w:r>
        <w:rPr>
          <w:rFonts w:hint="eastAsia" w:ascii="仿宋_GB2312" w:eastAsia="仿宋_GB2312"/>
          <w:sz w:val="32"/>
        </w:rPr>
        <w:t>存在“</w:t>
      </w:r>
      <w:r>
        <w:rPr>
          <w:rFonts w:hint="eastAsia" w:ascii="仿宋_GB2312" w:eastAsia="仿宋_GB2312"/>
          <w:sz w:val="32"/>
          <w:lang w:eastAsia="zh-CN"/>
        </w:rPr>
        <w:t>时限长</w:t>
      </w:r>
      <w:r>
        <w:rPr>
          <w:rFonts w:hint="eastAsia" w:ascii="仿宋_GB2312" w:eastAsia="仿宋_GB2312"/>
          <w:sz w:val="32"/>
        </w:rPr>
        <w:t>”现象。核对平台</w:t>
      </w:r>
      <w:r>
        <w:rPr>
          <w:rFonts w:hint="eastAsia" w:ascii="仿宋_GB2312" w:eastAsia="仿宋_GB2312"/>
          <w:sz w:val="32"/>
          <w:lang w:eastAsia="zh-CN"/>
        </w:rPr>
        <w:t>省级各协查部门反馈较慢，往往核对时限需要数月，出核对结果时间慢，影响低保审批进度</w:t>
      </w:r>
      <w:r>
        <w:rPr>
          <w:rFonts w:hint="eastAsia" w:ascii="仿宋_GB2312" w:eastAsia="仿宋_GB2312"/>
          <w:sz w:val="32"/>
        </w:rPr>
        <w:t>。</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sz w:val="32"/>
        </w:rPr>
      </w:pPr>
      <w:r>
        <w:rPr>
          <w:rFonts w:hint="eastAsia" w:ascii="仿宋_GB2312" w:eastAsia="仿宋_GB2312"/>
          <w:sz w:val="32"/>
        </w:rPr>
        <w:t>3、存在群众对政策不了解或者了解不及时的问题。</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sz w:val="32"/>
        </w:rPr>
      </w:pPr>
      <w:r>
        <w:rPr>
          <w:rFonts w:hint="eastAsia" w:ascii="仿宋_GB2312" w:eastAsia="仿宋_GB2312"/>
          <w:sz w:val="32"/>
        </w:rPr>
        <w:t>建议：</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sz w:val="32"/>
        </w:rPr>
      </w:pPr>
      <w:r>
        <w:rPr>
          <w:rFonts w:hint="eastAsia" w:ascii="仿宋_GB2312" w:hAnsi="仿宋_GB2312" w:eastAsia="仿宋_GB2312"/>
          <w:sz w:val="32"/>
        </w:rPr>
        <w:t>继续按照《福建省城乡居民最低生活保障工作规范》和《福州市人民政府关于进一步加强和改进最低生活保障工作的实施意见》（榕政综〔2013〕268号）的要求，强化各级民政部门的责任意识，全面推进城乡低保规范化建设，落实动态管理机制。</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sz w:val="32"/>
        </w:rPr>
      </w:pPr>
      <w:r>
        <w:rPr>
          <w:rFonts w:hint="eastAsia" w:ascii="仿宋_GB2312" w:eastAsia="仿宋_GB2312"/>
          <w:sz w:val="32"/>
        </w:rPr>
        <w:t>为了提高核对工作的准确性，市局一方面要</w:t>
      </w:r>
      <w:r>
        <w:rPr>
          <w:rFonts w:hint="eastAsia" w:ascii="仿宋_GB2312" w:hAnsi="仿宋_GB2312" w:eastAsia="仿宋_GB2312"/>
          <w:sz w:val="32"/>
        </w:rPr>
        <w:t>继续推动和完善</w:t>
      </w:r>
      <w:r>
        <w:rPr>
          <w:rFonts w:hint="eastAsia" w:eastAsia="仿宋_GB2312"/>
          <w:sz w:val="32"/>
        </w:rPr>
        <w:t>经济状况核对系统的使用工作。</w:t>
      </w:r>
      <w:r>
        <w:rPr>
          <w:rFonts w:hint="eastAsia" w:ascii="仿宋_GB2312" w:hAnsi="仿宋" w:eastAsia="仿宋_GB2312"/>
          <w:sz w:val="32"/>
        </w:rPr>
        <w:t>进一步完善落实跨部门、常态化的救助申请家庭经济状况核对机制，结合入户调查、邻里访问、信函索证等核查方式，对新申请对象是否符合低保（救助供养）条件进行核查认定，做到“应保尽保、应养尽养、应退则退”。</w:t>
      </w:r>
      <w:r>
        <w:rPr>
          <w:rFonts w:hint="eastAsia" w:eastAsia="仿宋_GB2312"/>
          <w:sz w:val="32"/>
        </w:rPr>
        <w:t>同时，要</w:t>
      </w:r>
      <w:r>
        <w:rPr>
          <w:rFonts w:hint="eastAsia" w:ascii="仿宋_GB2312" w:eastAsia="仿宋_GB2312"/>
          <w:sz w:val="32"/>
        </w:rPr>
        <w:t>建议省厅</w:t>
      </w:r>
      <w:r>
        <w:rPr>
          <w:rFonts w:hint="eastAsia" w:ascii="仿宋_GB2312" w:eastAsia="仿宋_GB2312"/>
          <w:sz w:val="32"/>
          <w:lang w:eastAsia="zh-CN"/>
        </w:rPr>
        <w:t>加</w:t>
      </w:r>
      <w:r>
        <w:rPr>
          <w:rFonts w:hint="eastAsia" w:ascii="仿宋_GB2312" w:eastAsia="仿宋_GB2312"/>
          <w:sz w:val="32"/>
        </w:rPr>
        <w:t>快与</w:t>
      </w:r>
      <w:r>
        <w:rPr>
          <w:rFonts w:hint="eastAsia" w:ascii="仿宋_GB2312" w:eastAsia="仿宋_GB2312"/>
          <w:sz w:val="32"/>
          <w:lang w:eastAsia="zh-CN"/>
        </w:rPr>
        <w:t>其他省级</w:t>
      </w:r>
      <w:r>
        <w:rPr>
          <w:rFonts w:hint="eastAsia" w:ascii="仿宋_GB2312" w:eastAsia="仿宋_GB2312"/>
          <w:sz w:val="32"/>
        </w:rPr>
        <w:t>部门建立信息共享</w:t>
      </w:r>
      <w:r>
        <w:rPr>
          <w:rFonts w:hint="eastAsia" w:ascii="仿宋_GB2312" w:eastAsia="仿宋_GB2312"/>
          <w:sz w:val="32"/>
          <w:lang w:eastAsia="zh-CN"/>
        </w:rPr>
        <w:t>的效率</w:t>
      </w:r>
      <w:r>
        <w:rPr>
          <w:rFonts w:hint="eastAsia" w:ascii="仿宋_GB2312" w:eastAsia="仿宋_GB2312"/>
          <w:sz w:val="32"/>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b/>
          <w:color w:val="auto"/>
          <w:sz w:val="32"/>
        </w:rPr>
      </w:pPr>
      <w:r>
        <w:rPr>
          <w:rFonts w:hint="eastAsia" w:ascii="仿宋_GB2312" w:eastAsia="仿宋_GB2312"/>
          <w:sz w:val="32"/>
        </w:rPr>
        <w:t>要持续不断加大宣传力度，一方面通过民政系统工作人员和社区工作人员及时上门宣传政策，另外一方面充分</w:t>
      </w:r>
      <w:r>
        <w:rPr>
          <w:rFonts w:hint="eastAsia" w:ascii="仿宋_GB2312" w:hAnsi="仿宋_GB2312" w:eastAsia="仿宋_GB2312"/>
          <w:color w:val="000000"/>
          <w:kern w:val="0"/>
          <w:sz w:val="32"/>
        </w:rPr>
        <w:t>利用墙报、报纸、有线电视等媒体展开宣传，确保</w:t>
      </w:r>
      <w:r>
        <w:rPr>
          <w:rFonts w:hint="eastAsia" w:ascii="仿宋_GB2312" w:eastAsia="仿宋_GB2312"/>
          <w:sz w:val="32"/>
        </w:rPr>
        <w:t>好政策、好举措能真正惠及到最需要的群众。</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singleLevel"/>
    <w:tmpl w:val="0000000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657AD0"/>
    <w:rsid w:val="62657AD0"/>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rPr>
  </w:style>
  <w:style w:type="character" w:default="1" w:styleId="2">
    <w:name w:val="Default Paragraph Font"/>
    <w:link w:val="3"/>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customStyle="1" w:styleId="3">
    <w:name w:val=" Char1"/>
    <w:basedOn w:val="1"/>
    <w:link w:val="2"/>
    <w:qFormat/>
    <w:uiPriority w:val="0"/>
  </w:style>
  <w:style w:type="character" w:customStyle="1" w:styleId="5">
    <w:name w:val="bt"/>
    <w:basedOn w:val="2"/>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2018-09-11T02:24:00Z</dcterms:created>
  <dc:creator>Administrator</dc:creator>
  <cp:lastModifiedBy>Administrator</cp:lastModifiedBy>
  <dcterms:modified xsi:type="dcterms:W3CDTF">2018-09-11T02:25:11Z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