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eastAsia="黑体"/>
          <w:sz w:val="32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201</w:t>
      </w: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sz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lang w:eastAsia="zh-CN"/>
        </w:rPr>
        <w:t>福州市按摩医院基建工地临时水电项目</w:t>
      </w:r>
      <w:r>
        <w:rPr>
          <w:rFonts w:hint="eastAsia" w:ascii="方正小标宋简体" w:hAnsi="方正小标宋简体" w:eastAsia="方正小标宋简体" w:cs="方正小标宋简体"/>
          <w:sz w:val="44"/>
        </w:rPr>
        <w:t>绩效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outlineLvl w:val="9"/>
        <w:rPr>
          <w:rFonts w:hint="eastAsia" w:ascii="黑体" w:hAnsi="宋体" w:eastAsia="黑体"/>
          <w:sz w:val="32"/>
        </w:rPr>
      </w:pPr>
      <w:r>
        <w:rPr>
          <w:rFonts w:hint="eastAsia" w:ascii="黑体" w:hAnsi="宋体" w:eastAsia="黑体"/>
          <w:sz w:val="32"/>
          <w:lang w:val="en-US" w:eastAsia="zh-CN"/>
        </w:rPr>
        <w:t xml:space="preserve">    </w:t>
      </w:r>
      <w:r>
        <w:rPr>
          <w:rFonts w:hint="eastAsia" w:ascii="黑体" w:hAnsi="宋体" w:eastAsia="黑体"/>
          <w:sz w:val="32"/>
        </w:rPr>
        <w:t>一、项目</w:t>
      </w:r>
      <w:r>
        <w:rPr>
          <w:rFonts w:hint="eastAsia" w:ascii="黑体" w:hAnsi="宋体" w:eastAsia="黑体"/>
          <w:sz w:val="32"/>
          <w:lang w:eastAsia="zh-CN"/>
        </w:rPr>
        <w:t>总体</w:t>
      </w:r>
      <w:r>
        <w:rPr>
          <w:rFonts w:hint="eastAsia" w:ascii="黑体" w:hAnsi="宋体" w:eastAsia="黑体"/>
          <w:sz w:val="32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b w:val="0"/>
          <w:bCs/>
          <w:sz w:val="32"/>
          <w:lang w:val="en-US" w:eastAsia="zh-CN"/>
        </w:rPr>
      </w:pPr>
      <w:r>
        <w:rPr>
          <w:rFonts w:hint="eastAsia" w:ascii="仿宋_GB2312" w:eastAsia="仿宋_GB2312"/>
          <w:b/>
          <w:sz w:val="32"/>
        </w:rPr>
        <w:t xml:space="preserve">  </w:t>
      </w:r>
      <w:r>
        <w:rPr>
          <w:rFonts w:hint="eastAsia" w:ascii="仿宋_GB2312" w:eastAsia="仿宋_GB2312"/>
          <w:b w:val="0"/>
          <w:bCs/>
          <w:sz w:val="32"/>
        </w:rPr>
        <w:t xml:space="preserve"> </w:t>
      </w:r>
      <w:r>
        <w:rPr>
          <w:rFonts w:hint="eastAsia" w:ascii="仿宋_GB2312" w:eastAsia="仿宋_GB2312"/>
          <w:b/>
          <w:bCs w:val="0"/>
          <w:sz w:val="32"/>
        </w:rPr>
        <w:t xml:space="preserve"> </w:t>
      </w:r>
      <w:r>
        <w:rPr>
          <w:rFonts w:hint="eastAsia" w:ascii="仿宋_GB2312" w:eastAsia="仿宋_GB2312"/>
          <w:b w:val="0"/>
          <w:bCs/>
          <w:sz w:val="32"/>
          <w:lang w:val="en-US" w:eastAsia="zh-CN"/>
        </w:rPr>
        <w:t>2017年我院拟拆除医院大楼进行施工建设，原用水，用电设备需要移位，施工过程中，需要临时新增水房及配电房。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楷体" w:hAnsi="楷体" w:eastAsia="楷体" w:cs="楷体"/>
          <w:b w:val="0"/>
          <w:bCs/>
          <w:sz w:val="32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（一）项目的实施依据：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_GB2312" w:hAnsi="宋体" w:eastAsia="仿宋_GB2312"/>
          <w:color w:val="auto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根据</w:t>
      </w:r>
      <w:r>
        <w:rPr>
          <w:rFonts w:hint="eastAsia" w:ascii="仿宋_GB2312" w:eastAsia="仿宋_GB2312"/>
          <w:sz w:val="32"/>
          <w:lang w:val="en-US" w:eastAsia="zh-CN"/>
        </w:rPr>
        <w:t>2011年第8次市长办公会议批准市按摩医院拆除重建，建设经费除申请省补助外，其余由福彩公益金安排</w:t>
      </w:r>
      <w:r>
        <w:rPr>
          <w:rFonts w:hint="eastAsia" w:ascii="仿宋_GB2312" w:eastAsia="仿宋_GB2312"/>
          <w:sz w:val="32"/>
          <w:lang w:eastAsia="zh-CN"/>
        </w:rPr>
        <w:t>。此外，</w:t>
      </w:r>
      <w:r>
        <w:rPr>
          <w:rFonts w:hint="eastAsia" w:ascii="仿宋_GB2312" w:eastAsia="仿宋_GB2312"/>
          <w:color w:val="auto"/>
          <w:sz w:val="32"/>
        </w:rPr>
        <w:t>根据</w:t>
      </w:r>
      <w:r>
        <w:rPr>
          <w:rFonts w:hint="eastAsia" w:ascii="仿宋_GB2312" w:hAnsi="宋体" w:eastAsia="仿宋_GB2312"/>
          <w:color w:val="auto"/>
          <w:sz w:val="32"/>
        </w:rPr>
        <w:t>《</w:t>
      </w:r>
      <w:r>
        <w:rPr>
          <w:rFonts w:hint="eastAsia" w:ascii="仿宋_GB2312" w:hAnsi="宋体" w:eastAsia="仿宋_GB2312"/>
          <w:color w:val="auto"/>
          <w:sz w:val="32"/>
          <w:lang w:eastAsia="zh-CN"/>
        </w:rPr>
        <w:t>福州市财政局关于市按摩医院综合大楼报废的批复</w:t>
      </w:r>
      <w:r>
        <w:rPr>
          <w:rFonts w:hint="eastAsia" w:ascii="仿宋_GB2312" w:hAnsi="宋体" w:eastAsia="仿宋_GB2312"/>
          <w:color w:val="auto"/>
          <w:sz w:val="32"/>
        </w:rPr>
        <w:t>》（</w:t>
      </w:r>
      <w:r>
        <w:rPr>
          <w:rFonts w:hint="eastAsia" w:ascii="仿宋_GB2312" w:hAnsi="宋体" w:eastAsia="仿宋_GB2312"/>
          <w:color w:val="auto"/>
          <w:sz w:val="32"/>
          <w:lang w:eastAsia="zh-CN"/>
        </w:rPr>
        <w:t>榕财社</w:t>
      </w:r>
      <w:r>
        <w:rPr>
          <w:rFonts w:hint="eastAsia" w:ascii="仿宋_GB2312" w:hAnsi="宋体" w:eastAsia="仿宋_GB2312"/>
          <w:color w:val="auto"/>
          <w:sz w:val="32"/>
        </w:rPr>
        <w:t>〔201</w:t>
      </w:r>
      <w:r>
        <w:rPr>
          <w:rFonts w:hint="eastAsia" w:ascii="仿宋_GB2312" w:hAnsi="宋体" w:eastAsia="仿宋_GB2312"/>
          <w:color w:val="auto"/>
          <w:sz w:val="32"/>
          <w:lang w:val="en-US" w:eastAsia="zh-CN"/>
        </w:rPr>
        <w:t>7</w:t>
      </w:r>
      <w:r>
        <w:rPr>
          <w:rFonts w:hint="eastAsia" w:ascii="仿宋_GB2312" w:hAnsi="宋体" w:eastAsia="仿宋_GB2312"/>
          <w:color w:val="auto"/>
          <w:sz w:val="32"/>
        </w:rPr>
        <w:t>〕</w:t>
      </w:r>
      <w:r>
        <w:rPr>
          <w:rFonts w:hint="eastAsia" w:ascii="仿宋_GB2312" w:hAnsi="宋体" w:eastAsia="仿宋_GB2312"/>
          <w:color w:val="auto"/>
          <w:sz w:val="32"/>
          <w:lang w:val="en-US" w:eastAsia="zh-CN"/>
        </w:rPr>
        <w:t>66号</w:t>
      </w:r>
      <w:r>
        <w:rPr>
          <w:rFonts w:hint="eastAsia" w:ascii="仿宋_GB2312" w:hAnsi="宋体" w:eastAsia="仿宋_GB2312"/>
          <w:color w:val="auto"/>
          <w:sz w:val="32"/>
        </w:rPr>
        <w:t>）</w:t>
      </w:r>
      <w:r>
        <w:rPr>
          <w:rFonts w:hint="eastAsia" w:ascii="仿宋_GB2312" w:hAnsi="宋体" w:eastAsia="仿宋_GB2312"/>
          <w:color w:val="auto"/>
          <w:sz w:val="32"/>
          <w:lang w:eastAsia="zh-CN"/>
        </w:rPr>
        <w:t>，同意将市按摩医院综合大楼予以报废</w:t>
      </w:r>
      <w:r>
        <w:rPr>
          <w:rFonts w:hint="eastAsia" w:ascii="仿宋_GB2312" w:hAnsi="宋体" w:eastAsia="仿宋_GB2312"/>
          <w:color w:val="auto"/>
          <w:sz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楷体" w:hAnsi="楷体" w:eastAsia="楷体" w:cs="楷体"/>
          <w:b w:val="0"/>
          <w:bCs/>
          <w:sz w:val="32"/>
          <w:lang w:eastAsia="zh-CN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二</w:t>
      </w:r>
      <w:r>
        <w:rPr>
          <w:rFonts w:hint="eastAsia" w:ascii="楷体" w:hAnsi="楷体" w:eastAsia="楷体" w:cs="楷体"/>
          <w:b w:val="0"/>
          <w:bCs/>
          <w:sz w:val="32"/>
        </w:rPr>
        <w:t>）预期投入情况及实施后达成的主要效益：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在大楼重建期间，保障施工过程中的水电，使拆除重建工程能顺利进行。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黑体" w:hAnsi="黑体" w:eastAsia="黑体"/>
          <w:b w:val="0"/>
          <w:sz w:val="32"/>
          <w:lang w:eastAsia="zh-CN"/>
        </w:rPr>
      </w:pPr>
      <w:r>
        <w:rPr>
          <w:rFonts w:hint="eastAsia" w:ascii="黑体" w:hAnsi="黑体" w:eastAsia="黑体"/>
          <w:b w:val="0"/>
          <w:sz w:val="32"/>
          <w:lang w:eastAsia="zh-CN"/>
        </w:rPr>
        <w:t>二、项目绩效自评结论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楷体" w:hAnsi="楷体" w:eastAsia="楷体" w:cs="楷体"/>
          <w:b w:val="0"/>
          <w:bCs/>
          <w:sz w:val="32"/>
          <w:lang w:eastAsia="zh-CN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（一）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项目绩效自评得分及等级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b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项目绩效评价得分</w:t>
      </w:r>
      <w:r>
        <w:rPr>
          <w:rFonts w:hint="eastAsia" w:ascii="仿宋_GB2312" w:eastAsia="仿宋_GB2312"/>
          <w:sz w:val="32"/>
          <w:lang w:val="en-US" w:eastAsia="zh-CN"/>
        </w:rPr>
        <w:t>60</w:t>
      </w:r>
      <w:r>
        <w:rPr>
          <w:rFonts w:hint="eastAsia" w:ascii="仿宋_GB2312" w:eastAsia="仿宋_GB2312"/>
          <w:sz w:val="32"/>
        </w:rPr>
        <w:t>分，等级为</w:t>
      </w:r>
      <w:r>
        <w:rPr>
          <w:rFonts w:hint="eastAsia" w:ascii="仿宋_GB2312" w:eastAsia="仿宋_GB2312"/>
          <w:sz w:val="32"/>
          <w:lang w:eastAsia="zh-CN"/>
        </w:rPr>
        <w:t>合格</w:t>
      </w:r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楷体" w:hAnsi="楷体" w:eastAsia="楷体" w:cs="楷体"/>
          <w:b w:val="0"/>
          <w:bCs/>
          <w:sz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二</w:t>
      </w:r>
      <w:r>
        <w:rPr>
          <w:rFonts w:hint="eastAsia" w:ascii="楷体" w:hAnsi="楷体" w:eastAsia="楷体" w:cs="楷体"/>
          <w:b w:val="0"/>
          <w:bCs/>
          <w:sz w:val="32"/>
        </w:rPr>
        <w:t>）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项目绩效目标实现情况分析</w:t>
      </w:r>
      <w:r>
        <w:rPr>
          <w:rFonts w:hint="eastAsia" w:ascii="楷体" w:hAnsi="楷体" w:eastAsia="楷体" w:cs="楷体"/>
          <w:b w:val="0"/>
          <w:bCs/>
          <w:sz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</w:rPr>
        <w:t>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年项目设置了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个绩效目标，其中：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第一是</w:t>
      </w:r>
      <w:r>
        <w:rPr>
          <w:rFonts w:hint="eastAsia" w:ascii="仿宋_GB2312" w:eastAsia="仿宋_GB2312"/>
          <w:sz w:val="32"/>
          <w:lang w:eastAsia="zh-CN"/>
        </w:rPr>
        <w:t>成本</w:t>
      </w:r>
      <w:r>
        <w:rPr>
          <w:rFonts w:hint="eastAsia" w:ascii="仿宋_GB2312" w:eastAsia="仿宋_GB2312"/>
          <w:sz w:val="32"/>
        </w:rPr>
        <w:t>目标，绩效目标内容是</w:t>
      </w:r>
      <w:r>
        <w:rPr>
          <w:rFonts w:hint="eastAsia" w:ascii="仿宋_GB2312" w:eastAsia="仿宋_GB2312"/>
          <w:sz w:val="32"/>
          <w:lang w:eastAsia="zh-CN"/>
        </w:rPr>
        <w:t>预算执行率</w:t>
      </w:r>
      <w:r>
        <w:rPr>
          <w:rFonts w:hint="eastAsia" w:ascii="仿宋_GB2312" w:eastAsia="仿宋_GB2312"/>
          <w:sz w:val="32"/>
        </w:rPr>
        <w:t>，参考标准是201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完成</w:t>
      </w:r>
      <w:r>
        <w:rPr>
          <w:rFonts w:hint="eastAsia" w:ascii="仿宋_GB2312" w:eastAsia="仿宋_GB2312"/>
          <w:sz w:val="32"/>
          <w:lang w:val="en-US" w:eastAsia="zh-CN"/>
        </w:rPr>
        <w:t>69.27%</w:t>
      </w:r>
      <w:r>
        <w:rPr>
          <w:rFonts w:hint="eastAsia" w:ascii="仿宋_GB2312" w:eastAsia="仿宋_GB2312"/>
          <w:sz w:val="32"/>
        </w:rPr>
        <w:t>，绩效目标值是201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不低于</w:t>
      </w:r>
      <w:r>
        <w:rPr>
          <w:rFonts w:hint="eastAsia" w:ascii="仿宋_GB2312" w:eastAsia="仿宋_GB2312"/>
          <w:sz w:val="32"/>
          <w:lang w:val="en-US" w:eastAsia="zh-CN"/>
        </w:rPr>
        <w:t>95%</w:t>
      </w:r>
      <w:r>
        <w:rPr>
          <w:rFonts w:hint="eastAsia" w:ascii="仿宋_GB2312" w:eastAsia="仿宋_GB2312"/>
          <w:sz w:val="32"/>
        </w:rPr>
        <w:t>。实际完成情况为：201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完成</w:t>
      </w:r>
      <w:r>
        <w:rPr>
          <w:rFonts w:hint="eastAsia" w:ascii="仿宋_GB2312" w:eastAsia="仿宋_GB2312"/>
          <w:sz w:val="32"/>
          <w:lang w:val="en-US" w:eastAsia="zh-CN"/>
        </w:rPr>
        <w:t>0%</w:t>
      </w:r>
      <w:r>
        <w:rPr>
          <w:rFonts w:hint="eastAsia" w:ascii="仿宋_GB2312" w:eastAsia="仿宋_GB2312"/>
          <w:sz w:val="32"/>
        </w:rPr>
        <w:t>。</w:t>
      </w:r>
      <w:r>
        <w:rPr>
          <w:rFonts w:hint="eastAsia" w:ascii="仿宋_GB2312" w:eastAsia="仿宋_GB2312"/>
          <w:color w:val="auto"/>
          <w:sz w:val="32"/>
          <w:lang w:eastAsia="zh-CN"/>
        </w:rPr>
        <w:t>目标未实现的原因是：大楼仍有人员租住大楼，</w:t>
      </w:r>
      <w:r>
        <w:rPr>
          <w:rFonts w:hint="eastAsia" w:ascii="仿宋_GB2312" w:eastAsia="仿宋_GB2312"/>
          <w:sz w:val="32"/>
        </w:rPr>
        <w:t>搬迁</w:t>
      </w:r>
      <w:r>
        <w:rPr>
          <w:rFonts w:hint="eastAsia" w:ascii="仿宋_GB2312" w:eastAsia="仿宋_GB2312"/>
          <w:sz w:val="32"/>
          <w:lang w:eastAsia="zh-CN"/>
        </w:rPr>
        <w:t>前无法进行拆除</w:t>
      </w:r>
      <w:r>
        <w:rPr>
          <w:rFonts w:hint="eastAsia" w:ascii="仿宋_GB2312" w:eastAsia="仿宋_GB2312"/>
          <w:sz w:val="32"/>
        </w:rPr>
        <w:t>工作</w:t>
      </w:r>
      <w:r>
        <w:rPr>
          <w:rFonts w:hint="eastAsia" w:ascii="仿宋_GB2312" w:eastAsia="仿宋_GB2312"/>
          <w:sz w:val="32"/>
          <w:lang w:eastAsia="zh-CN"/>
        </w:rPr>
        <w:t>且向财政申请的管道用水给水项目的工程款未下达。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Arial" w:eastAsia="仿宋_GB2312"/>
          <w:b w:val="0"/>
          <w:i w:val="0"/>
          <w:caps w:val="0"/>
          <w:color w:val="000000"/>
          <w:spacing w:val="0"/>
          <w:kern w:val="0"/>
          <w:sz w:val="32"/>
          <w:shd w:val="clear" w:color="auto" w:fill="FFFFFF"/>
          <w:lang w:val="en-US" w:eastAsia="zh-CN"/>
        </w:rPr>
      </w:pPr>
      <w:r>
        <w:rPr>
          <w:rFonts w:hint="eastAsia" w:ascii="仿宋_GB2312" w:eastAsia="仿宋_GB2312"/>
          <w:sz w:val="32"/>
        </w:rPr>
        <w:t>第二是</w:t>
      </w:r>
      <w:r>
        <w:rPr>
          <w:rFonts w:hint="eastAsia" w:ascii="仿宋_GB2312" w:eastAsia="仿宋_GB2312"/>
          <w:sz w:val="32"/>
          <w:lang w:eastAsia="zh-CN"/>
        </w:rPr>
        <w:t>数量指标</w:t>
      </w:r>
      <w:r>
        <w:rPr>
          <w:rFonts w:hint="eastAsia" w:ascii="仿宋_GB2312" w:eastAsia="仿宋_GB2312"/>
          <w:sz w:val="32"/>
        </w:rPr>
        <w:t>，绩效目标内容是</w:t>
      </w:r>
      <w:r>
        <w:rPr>
          <w:rFonts w:hint="eastAsia" w:ascii="仿宋_GB2312" w:eastAsia="仿宋_GB2312"/>
          <w:sz w:val="32"/>
          <w:lang w:eastAsia="zh-CN"/>
        </w:rPr>
        <w:t>工程量—基础</w:t>
      </w:r>
      <w:r>
        <w:rPr>
          <w:rFonts w:hint="eastAsia" w:ascii="仿宋_GB2312" w:eastAsia="仿宋_GB2312"/>
          <w:sz w:val="32"/>
          <w:lang w:val="en-US" w:eastAsia="zh-CN"/>
        </w:rPr>
        <w:t>,</w:t>
      </w:r>
      <w:r>
        <w:rPr>
          <w:rFonts w:hint="eastAsia" w:ascii="仿宋_GB2312" w:eastAsia="仿宋_GB2312"/>
          <w:sz w:val="32"/>
        </w:rPr>
        <w:t>参考标准是</w:t>
      </w:r>
      <w:r>
        <w:rPr>
          <w:rFonts w:hint="eastAsia" w:ascii="仿宋_GB2312" w:eastAsia="仿宋_GB2312"/>
          <w:sz w:val="32"/>
          <w:lang w:eastAsia="zh-CN"/>
        </w:rPr>
        <w:t>符合施工现场临时用水电安全技术规范</w:t>
      </w:r>
      <w:r>
        <w:rPr>
          <w:rFonts w:hint="eastAsia" w:ascii="仿宋_GB2312" w:eastAsia="仿宋_GB2312"/>
          <w:sz w:val="32"/>
        </w:rPr>
        <w:t>，</w:t>
      </w:r>
      <w:r>
        <w:rPr>
          <w:rFonts w:hint="eastAsia" w:ascii="仿宋_GB2312" w:eastAsia="仿宋_GB2312"/>
          <w:sz w:val="32"/>
          <w:lang w:eastAsia="zh-CN"/>
        </w:rPr>
        <w:t>绩效目标值是</w:t>
      </w:r>
      <w:r>
        <w:rPr>
          <w:rFonts w:hint="eastAsia" w:ascii="仿宋_GB2312" w:eastAsia="仿宋_GB2312"/>
          <w:sz w:val="32"/>
          <w:lang w:val="en-US" w:eastAsia="zh-CN"/>
        </w:rPr>
        <w:t>2017年装移水管100M</w:t>
      </w:r>
      <w:r>
        <w:rPr>
          <w:rFonts w:hint="eastAsia" w:ascii="仿宋_GB2312" w:eastAsia="仿宋_GB2312"/>
          <w:sz w:val="32"/>
          <w:lang w:eastAsia="zh-CN"/>
        </w:rPr>
        <w:t>，电缆</w:t>
      </w:r>
      <w:r>
        <w:rPr>
          <w:rFonts w:hint="eastAsia" w:ascii="仿宋_GB2312" w:eastAsia="仿宋_GB2312"/>
          <w:sz w:val="32"/>
          <w:lang w:val="en-US" w:eastAsia="zh-CN"/>
        </w:rPr>
        <w:t>100M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实际完成情况为：201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未开展装移工作</w:t>
      </w:r>
      <w:r>
        <w:rPr>
          <w:rFonts w:hint="eastAsia" w:ascii="仿宋_GB2312" w:eastAsia="仿宋_GB2312"/>
          <w:sz w:val="32"/>
        </w:rPr>
        <w:t>。</w:t>
      </w:r>
      <w:r>
        <w:rPr>
          <w:rFonts w:hint="eastAsia" w:ascii="仿宋_GB2312" w:eastAsia="仿宋_GB2312"/>
          <w:color w:val="auto"/>
          <w:sz w:val="32"/>
          <w:lang w:eastAsia="zh-CN"/>
        </w:rPr>
        <w:t>目标未实现原因是：大楼仍有人员租住大楼，</w:t>
      </w:r>
      <w:r>
        <w:rPr>
          <w:rFonts w:hint="eastAsia" w:ascii="仿宋_GB2312" w:eastAsia="仿宋_GB2312"/>
          <w:sz w:val="32"/>
        </w:rPr>
        <w:t>搬迁</w:t>
      </w:r>
      <w:r>
        <w:rPr>
          <w:rFonts w:hint="eastAsia" w:ascii="仿宋_GB2312" w:eastAsia="仿宋_GB2312"/>
          <w:sz w:val="32"/>
          <w:lang w:eastAsia="zh-CN"/>
        </w:rPr>
        <w:t>前无法进行拆除</w:t>
      </w:r>
      <w:r>
        <w:rPr>
          <w:rFonts w:hint="eastAsia" w:ascii="仿宋_GB2312" w:eastAsia="仿宋_GB2312"/>
          <w:sz w:val="32"/>
        </w:rPr>
        <w:t>工作</w:t>
      </w:r>
      <w:r>
        <w:rPr>
          <w:rFonts w:hint="eastAsia" w:ascii="仿宋_GB2312" w:eastAsia="仿宋_GB2312"/>
          <w:sz w:val="32"/>
          <w:lang w:eastAsia="zh-CN"/>
        </w:rPr>
        <w:t>且向财政申请的管道用水给水项目的工程款未下达</w:t>
      </w:r>
      <w:r>
        <w:rPr>
          <w:rFonts w:hint="eastAsia" w:ascii="仿宋_GB2312" w:hAnsi="Arial" w:eastAsia="仿宋_GB2312"/>
          <w:b w:val="0"/>
          <w:i w:val="0"/>
          <w:caps w:val="0"/>
          <w:color w:val="000000"/>
          <w:spacing w:val="0"/>
          <w:kern w:val="0"/>
          <w:sz w:val="32"/>
          <w:shd w:val="clear" w:color="auto" w:fill="FFFFFF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eastAsia="zh-CN"/>
        </w:rPr>
        <w:t>第三是数量指标</w:t>
      </w:r>
      <w:r>
        <w:rPr>
          <w:rFonts w:hint="eastAsia" w:ascii="仿宋_GB2312" w:eastAsia="仿宋_GB2312"/>
          <w:sz w:val="32"/>
        </w:rPr>
        <w:t>，绩效目标内容是</w:t>
      </w:r>
      <w:r>
        <w:rPr>
          <w:rFonts w:hint="eastAsia" w:ascii="仿宋_GB2312" w:eastAsia="仿宋_GB2312"/>
          <w:sz w:val="32"/>
          <w:lang w:eastAsia="zh-CN"/>
        </w:rPr>
        <w:t>设计工程项目施工文件</w:t>
      </w:r>
      <w:r>
        <w:rPr>
          <w:rFonts w:hint="eastAsia" w:ascii="仿宋_GB2312" w:eastAsia="仿宋_GB2312"/>
          <w:sz w:val="32"/>
        </w:rPr>
        <w:t>，参考标准是</w:t>
      </w:r>
      <w:r>
        <w:rPr>
          <w:rFonts w:hint="eastAsia" w:ascii="仿宋_GB2312" w:eastAsia="仿宋_GB2312"/>
          <w:sz w:val="32"/>
          <w:lang w:val="en-US" w:eastAsia="zh-CN"/>
        </w:rPr>
        <w:t>国家关于市政公用工程的设计规范、标准</w:t>
      </w:r>
      <w:r>
        <w:rPr>
          <w:rFonts w:hint="eastAsia" w:ascii="仿宋_GB2312" w:eastAsia="仿宋_GB2312"/>
          <w:sz w:val="32"/>
        </w:rPr>
        <w:t>，绩效目标值是201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不低于</w:t>
      </w:r>
      <w:r>
        <w:rPr>
          <w:rFonts w:hint="eastAsia" w:ascii="仿宋_GB2312" w:eastAsia="仿宋_GB2312"/>
          <w:sz w:val="32"/>
          <w:lang w:val="en-US" w:eastAsia="zh-CN"/>
        </w:rPr>
        <w:t>1套</w:t>
      </w:r>
      <w:r>
        <w:rPr>
          <w:rFonts w:hint="eastAsia" w:ascii="仿宋_GB2312" w:eastAsia="仿宋_GB2312"/>
          <w:sz w:val="32"/>
        </w:rPr>
        <w:t>。</w:t>
      </w:r>
      <w:r>
        <w:rPr>
          <w:rFonts w:hint="eastAsia" w:ascii="仿宋_GB2312" w:eastAsia="仿宋_GB2312"/>
          <w:sz w:val="32"/>
          <w:lang w:val="en-US" w:eastAsia="zh-CN"/>
        </w:rPr>
        <w:t>福州城建设计研究院有限公司设计1套关于我院综合楼基建用水给水管道工程的文件，并报市水务工程公司。目标已完成。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第四是环境效益指标，</w:t>
      </w:r>
      <w:r>
        <w:rPr>
          <w:rFonts w:hint="eastAsia" w:ascii="仿宋_GB2312" w:eastAsia="仿宋_GB2312"/>
          <w:sz w:val="32"/>
        </w:rPr>
        <w:t>绩效目标内容是</w:t>
      </w:r>
      <w:r>
        <w:rPr>
          <w:rFonts w:hint="eastAsia" w:ascii="仿宋_GB2312" w:eastAsia="仿宋_GB2312"/>
          <w:sz w:val="32"/>
          <w:lang w:eastAsia="zh-CN"/>
        </w:rPr>
        <w:t>因项目事实造成的环境事故，参考标准是</w:t>
      </w:r>
      <w:r>
        <w:rPr>
          <w:rFonts w:hint="eastAsia" w:ascii="仿宋_GB2312" w:eastAsia="仿宋_GB2312"/>
          <w:sz w:val="32"/>
          <w:lang w:val="en-US" w:eastAsia="zh-CN"/>
        </w:rPr>
        <w:t>参照2016年市局工程建设0起事故，绩效目标值是2017年0起。实际完成情况是2017年无发生环境事故，目标已完成。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</w:t>
      </w:r>
      <w:r>
        <w:rPr>
          <w:rFonts w:hint="eastAsia" w:ascii="仿宋_GB2312" w:eastAsia="仿宋_GB2312"/>
          <w:sz w:val="32"/>
          <w:lang w:eastAsia="zh-CN"/>
        </w:rPr>
        <w:t>五</w:t>
      </w:r>
      <w:r>
        <w:rPr>
          <w:rFonts w:hint="eastAsia" w:ascii="仿宋_GB2312" w:eastAsia="仿宋_GB2312"/>
          <w:sz w:val="32"/>
        </w:rPr>
        <w:t>是</w:t>
      </w:r>
      <w:r>
        <w:rPr>
          <w:rFonts w:hint="eastAsia" w:ascii="仿宋_GB2312" w:eastAsia="仿宋_GB2312"/>
          <w:sz w:val="32"/>
          <w:lang w:eastAsia="zh-CN"/>
        </w:rPr>
        <w:t>可持续影响目标</w:t>
      </w:r>
      <w:r>
        <w:rPr>
          <w:rFonts w:hint="eastAsia" w:ascii="仿宋_GB2312" w:eastAsia="仿宋_GB2312"/>
          <w:sz w:val="32"/>
        </w:rPr>
        <w:t>，绩效目标内容是</w:t>
      </w:r>
      <w:r>
        <w:rPr>
          <w:rFonts w:hint="eastAsia" w:ascii="仿宋_GB2312" w:eastAsia="仿宋_GB2312"/>
          <w:sz w:val="32"/>
          <w:lang w:eastAsia="zh-CN"/>
        </w:rPr>
        <w:t>水电工程项目会议情况</w:t>
      </w:r>
      <w:r>
        <w:rPr>
          <w:rFonts w:hint="eastAsia" w:ascii="仿宋_GB2312" w:eastAsia="仿宋_GB2312"/>
          <w:sz w:val="32"/>
        </w:rPr>
        <w:t>，参考标准是201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基建会议情况</w:t>
      </w:r>
      <w:r>
        <w:rPr>
          <w:rFonts w:hint="eastAsia" w:ascii="仿宋_GB2312" w:eastAsia="仿宋_GB2312"/>
          <w:sz w:val="32"/>
          <w:lang w:val="en-US" w:eastAsia="zh-CN"/>
        </w:rPr>
        <w:t>，</w:t>
      </w:r>
      <w:r>
        <w:rPr>
          <w:rFonts w:hint="eastAsia" w:ascii="仿宋_GB2312" w:eastAsia="仿宋_GB2312"/>
          <w:sz w:val="32"/>
        </w:rPr>
        <w:t>绩效目标值是201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不少于</w:t>
      </w:r>
      <w:r>
        <w:rPr>
          <w:rFonts w:hint="eastAsia" w:ascii="仿宋_GB2312" w:eastAsia="仿宋_GB2312"/>
          <w:sz w:val="32"/>
          <w:lang w:val="en-US" w:eastAsia="zh-CN"/>
        </w:rPr>
        <w:t>1场</w:t>
      </w:r>
      <w:r>
        <w:rPr>
          <w:rFonts w:hint="eastAsia" w:ascii="仿宋_GB2312" w:eastAsia="仿宋_GB2312"/>
          <w:sz w:val="32"/>
        </w:rPr>
        <w:t>。实际完成情况为：</w:t>
      </w:r>
      <w:r>
        <w:rPr>
          <w:rFonts w:hint="eastAsia" w:ascii="仿宋_GB2312" w:eastAsia="仿宋_GB2312"/>
          <w:sz w:val="32"/>
          <w:lang w:val="en-US" w:eastAsia="zh-CN"/>
        </w:rPr>
        <w:t>2017年召开1场会议，完成目标</w:t>
      </w:r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楷体" w:hAnsi="楷体" w:eastAsia="楷体" w:cs="楷体"/>
          <w:b w:val="0"/>
          <w:bCs/>
          <w:color w:val="000000"/>
          <w:kern w:val="0"/>
          <w:sz w:val="32"/>
        </w:rPr>
      </w:pP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</w:rPr>
        <w:t>（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lang w:eastAsia="zh-CN"/>
        </w:rPr>
        <w:t>三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</w:rPr>
        <w:t>）项目实施中存在的问题和改进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lang w:eastAsia="zh-CN"/>
        </w:rPr>
        <w:t>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0" w:rightChars="0"/>
        <w:jc w:val="both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存在问题：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大楼拆除项目推进过程中遇到诸多难题，进而导致基建临时水电项目经费暂无法使用</w:t>
      </w:r>
      <w:r>
        <w:rPr>
          <w:rFonts w:hint="eastAsia" w:ascii="仿宋_GB2312" w:eastAsia="仿宋_GB2312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改进</w:t>
      </w:r>
      <w:r>
        <w:rPr>
          <w:rFonts w:hint="eastAsia" w:ascii="仿宋_GB2312" w:eastAsia="仿宋_GB2312"/>
          <w:sz w:val="32"/>
        </w:rPr>
        <w:t>建议：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做好在大楼清理人员工作的同时，争取早日取得项目施工证；同时加强对预算编制的管理，依照部门年度资金的需要，综合考虑开展的项目可能出现的问题及具体项目实施情况，科学合理编制年初预算。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E39BF"/>
    <w:rsid w:val="5C4E39B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2018-09-11T03:04:00Z</dcterms:created>
  <dc:creator>Administrator</dc:creator>
  <cp:lastModifiedBy>Administrator</cp:lastModifiedBy>
  <dcterms:modified xsi:type="dcterms:W3CDTF">2018-09-11T03:05:06Z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