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2017年福州市救助站</w:t>
      </w:r>
      <w:r>
        <w:rPr>
          <w:rFonts w:hint="eastAsia" w:ascii="方正小标宋简体" w:eastAsia="方正小标宋简体"/>
          <w:sz w:val="44"/>
          <w:szCs w:val="44"/>
        </w:rPr>
        <w:t>受助人员临时托养安置服务费用财政绩效</w:t>
      </w:r>
      <w:bookmarkStart w:id="0" w:name="_GoBack"/>
      <w:bookmarkEnd w:id="0"/>
      <w:r>
        <w:rPr>
          <w:rFonts w:hint="eastAsia" w:ascii="方正小标宋简体" w:eastAsia="方正小标宋简体"/>
          <w:sz w:val="44"/>
          <w:szCs w:val="44"/>
        </w:rPr>
        <w:t>自评报告</w:t>
      </w:r>
    </w:p>
    <w:p>
      <w:pPr>
        <w:spacing w:line="620" w:lineRule="exact"/>
        <w:ind w:firstLine="643" w:firstLineChars="200"/>
        <w:rPr>
          <w:rFonts w:hint="eastAsia" w:ascii="仿宋" w:hAnsi="仿宋" w:eastAsia="仿宋"/>
          <w:b/>
          <w:kern w:val="0"/>
          <w:sz w:val="32"/>
          <w:szCs w:val="32"/>
        </w:rPr>
      </w:pPr>
      <w:r>
        <w:rPr>
          <w:rFonts w:hint="eastAsia" w:ascii="仿宋" w:hAnsi="仿宋" w:eastAsia="仿宋"/>
          <w:b/>
          <w:kern w:val="0"/>
          <w:sz w:val="32"/>
          <w:szCs w:val="32"/>
        </w:rPr>
        <w:t>一、项目总体情况</w:t>
      </w:r>
    </w:p>
    <w:p>
      <w:pPr>
        <w:spacing w:line="62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根据民发〔2014〕132号文件精神，受助人员因年老、残疾等原因暂时无法查明家庭情况或暂时无法离站的，救助管理机构可以委托相关机构托养。该项目可以维护受助人员合法权益，促进社会和谐稳定。到2017年12月我站已托养无法甄别身份信息的特殊受助人员已达155人，全年支付托养安置经费约236.8万元。</w:t>
      </w:r>
    </w:p>
    <w:p>
      <w:pPr>
        <w:spacing w:line="620" w:lineRule="exact"/>
        <w:ind w:firstLine="600"/>
        <w:rPr>
          <w:rFonts w:hint="eastAsia" w:ascii="仿宋" w:hAnsi="仿宋" w:eastAsia="仿宋"/>
          <w:b/>
          <w:kern w:val="0"/>
          <w:sz w:val="32"/>
          <w:szCs w:val="32"/>
        </w:rPr>
      </w:pPr>
      <w:r>
        <w:rPr>
          <w:rFonts w:hint="eastAsia" w:ascii="仿宋" w:hAnsi="仿宋" w:eastAsia="仿宋"/>
          <w:b/>
          <w:kern w:val="0"/>
          <w:sz w:val="32"/>
          <w:szCs w:val="32"/>
        </w:rPr>
        <w:t>二、项目绩效自评结论</w:t>
      </w:r>
    </w:p>
    <w:p>
      <w:pPr>
        <w:spacing w:line="620" w:lineRule="exact"/>
        <w:ind w:firstLine="600"/>
        <w:rPr>
          <w:rFonts w:hint="eastAsia" w:ascii="仿宋" w:hAnsi="仿宋" w:eastAsia="仿宋"/>
          <w:kern w:val="0"/>
          <w:sz w:val="32"/>
          <w:szCs w:val="32"/>
        </w:rPr>
      </w:pPr>
      <w:r>
        <w:rPr>
          <w:rFonts w:hint="eastAsia" w:ascii="仿宋" w:hAnsi="仿宋" w:eastAsia="仿宋"/>
          <w:kern w:val="0"/>
          <w:sz w:val="32"/>
          <w:szCs w:val="32"/>
        </w:rPr>
        <w:t>（一）项目绩效自评得分及等级</w:t>
      </w:r>
    </w:p>
    <w:p>
      <w:pPr>
        <w:spacing w:line="620" w:lineRule="exact"/>
        <w:ind w:firstLine="600"/>
        <w:rPr>
          <w:rFonts w:hint="eastAsia" w:ascii="仿宋" w:hAnsi="仿宋" w:eastAsia="仿宋"/>
          <w:b/>
          <w:kern w:val="0"/>
          <w:sz w:val="32"/>
          <w:szCs w:val="32"/>
        </w:rPr>
      </w:pPr>
      <w:r>
        <w:rPr>
          <w:rFonts w:hint="eastAsia" w:ascii="仿宋_GB2312" w:eastAsia="仿宋_GB2312"/>
          <w:sz w:val="32"/>
        </w:rPr>
        <w:t>项目绩效评价得分83分，等级为良好。</w:t>
      </w:r>
    </w:p>
    <w:p>
      <w:pPr>
        <w:spacing w:line="62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（二）项目期初绩效目标实现情况分析</w:t>
      </w:r>
    </w:p>
    <w:p>
      <w:pPr>
        <w:spacing w:line="620" w:lineRule="exact"/>
        <w:ind w:firstLine="640" w:firstLineChars="200"/>
        <w:rPr>
          <w:rFonts w:hint="eastAsia" w:ascii="仿宋_GB2312" w:eastAsia="仿宋_GB2312"/>
          <w:sz w:val="32"/>
        </w:rPr>
      </w:pPr>
      <w:r>
        <w:rPr>
          <w:rFonts w:hint="eastAsia" w:ascii="仿宋_GB2312" w:eastAsia="仿宋_GB2312"/>
          <w:sz w:val="32"/>
        </w:rPr>
        <w:t>2017年项目设置了5个绩效目标，其中：</w:t>
      </w:r>
    </w:p>
    <w:p>
      <w:pPr>
        <w:spacing w:line="620" w:lineRule="exact"/>
        <w:ind w:firstLine="640" w:firstLineChars="200"/>
        <w:rPr>
          <w:rFonts w:hint="eastAsia" w:ascii="仿宋_GB2312" w:eastAsia="仿宋_GB2312"/>
          <w:sz w:val="32"/>
        </w:rPr>
      </w:pPr>
      <w:r>
        <w:rPr>
          <w:rFonts w:hint="eastAsia" w:ascii="仿宋_GB2312" w:eastAsia="仿宋_GB2312"/>
          <w:sz w:val="32"/>
        </w:rPr>
        <w:t>1、成本指标，绩效目标内容是预算执行率，参考标准是2015年41.77%，83.54/200；2016年预算项目金额200万未列支，绩效目标值是2017年不低于95%。实际完成情况为：2017年完成0。目标未实现的原因是：使用上年结转指标161.27万元以及中央下达的“提前下达2016年流浪乞讨人员救助补助经费”75.53万元。</w:t>
      </w:r>
    </w:p>
    <w:p>
      <w:pPr>
        <w:spacing w:line="620" w:lineRule="exact"/>
        <w:ind w:firstLine="640" w:firstLineChars="200"/>
        <w:rPr>
          <w:rFonts w:hint="eastAsia" w:ascii="仿宋_GB2312" w:eastAsia="仿宋_GB2312"/>
          <w:sz w:val="32"/>
        </w:rPr>
      </w:pPr>
      <w:r>
        <w:rPr>
          <w:rFonts w:hint="eastAsia" w:ascii="仿宋_GB2312" w:eastAsia="仿宋_GB2312"/>
          <w:sz w:val="32"/>
        </w:rPr>
        <w:t>2、数量指标，绩效目标内容是托养机构,</w:t>
      </w:r>
      <w:r>
        <w:rPr>
          <w:rFonts w:hint="eastAsia"/>
        </w:rPr>
        <w:t xml:space="preserve"> </w:t>
      </w:r>
      <w:r>
        <w:rPr>
          <w:rFonts w:hint="eastAsia" w:ascii="仿宋_GB2312" w:eastAsia="仿宋_GB2312"/>
          <w:sz w:val="32"/>
        </w:rPr>
        <w:t>参考标准是2016年托养机构2家, 绩效目标值是2017年不低于1家。 实际完成情况为：2017年托养机构1家，完成率100%。</w:t>
      </w:r>
    </w:p>
    <w:p>
      <w:pPr>
        <w:spacing w:line="620" w:lineRule="exact"/>
        <w:ind w:firstLine="640" w:firstLineChars="200"/>
        <w:rPr>
          <w:rFonts w:hint="eastAsia" w:ascii="仿宋_GB2312" w:eastAsia="仿宋_GB2312"/>
          <w:sz w:val="32"/>
        </w:rPr>
      </w:pPr>
      <w:r>
        <w:rPr>
          <w:rFonts w:hint="eastAsia" w:ascii="仿宋_GB2312" w:eastAsia="仿宋_GB2312"/>
          <w:sz w:val="32"/>
        </w:rPr>
        <w:t>3、数量指标，绩效目标内容是组织招投标,</w:t>
      </w:r>
      <w:r>
        <w:rPr>
          <w:rFonts w:hint="eastAsia"/>
        </w:rPr>
        <w:t xml:space="preserve"> </w:t>
      </w:r>
      <w:r>
        <w:rPr>
          <w:rFonts w:hint="eastAsia" w:ascii="仿宋_GB2312" w:eastAsia="仿宋_GB2312"/>
          <w:sz w:val="32"/>
        </w:rPr>
        <w:t>参考标准是2015年1次, 绩效目标值是2017年不低于1次。 实际完成情况为：2017年公开招投标1次，完成率100%。</w:t>
      </w:r>
    </w:p>
    <w:p>
      <w:pPr>
        <w:spacing w:line="620" w:lineRule="exact"/>
        <w:ind w:firstLine="640" w:firstLineChars="200"/>
        <w:rPr>
          <w:rFonts w:hint="eastAsia" w:ascii="仿宋_GB2312" w:eastAsia="仿宋_GB2312"/>
          <w:sz w:val="32"/>
        </w:rPr>
      </w:pPr>
      <w:r>
        <w:rPr>
          <w:rFonts w:hint="eastAsia" w:ascii="仿宋_GB2312" w:eastAsia="仿宋_GB2312"/>
          <w:sz w:val="32"/>
        </w:rPr>
        <w:t>4、经济效益指标，绩效目标内容是托养安置服务吸引就业人员，参考标准是2016年10人，绩效目标值是2017年不低于10人。实际完成情况为：2017年安置服务吸引就业人员11人，完成率100%。</w:t>
      </w:r>
    </w:p>
    <w:p>
      <w:pPr>
        <w:spacing w:line="620" w:lineRule="exact"/>
        <w:ind w:firstLine="640" w:firstLineChars="200"/>
        <w:rPr>
          <w:rFonts w:hint="eastAsia" w:ascii="仿宋_GB2312" w:eastAsia="仿宋_GB2312"/>
          <w:sz w:val="32"/>
          <w:szCs w:val="32"/>
        </w:rPr>
      </w:pPr>
      <w:r>
        <w:rPr>
          <w:rFonts w:hint="eastAsia" w:ascii="仿宋_GB2312" w:eastAsia="仿宋_GB2312"/>
          <w:sz w:val="32"/>
        </w:rPr>
        <w:t>5、社会效益指标，绩效目标内容是托养因暂时无法查明家庭情况或暂时无法离站的人员，参考标准是2016年月均托养在外150人，绩效目标值是2017年月均托养人数不低于150人。实际情况为：2017年月均托养人数150人，完成率100%。</w:t>
      </w:r>
    </w:p>
    <w:p>
      <w:pPr>
        <w:spacing w:line="62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（三）项目实施过程中存在的问题和改进建议</w:t>
      </w:r>
    </w:p>
    <w:p>
      <w:pPr>
        <w:spacing w:line="620" w:lineRule="exact"/>
        <w:ind w:firstLine="960" w:firstLineChars="300"/>
        <w:rPr>
          <w:rFonts w:hint="eastAsia" w:ascii="仿宋" w:hAnsi="仿宋" w:eastAsia="仿宋"/>
          <w:kern w:val="0"/>
          <w:sz w:val="32"/>
          <w:szCs w:val="32"/>
        </w:rPr>
      </w:pPr>
      <w:r>
        <w:rPr>
          <w:rFonts w:hint="eastAsia" w:ascii="仿宋" w:hAnsi="仿宋" w:eastAsia="仿宋"/>
          <w:kern w:val="0"/>
          <w:sz w:val="32"/>
          <w:szCs w:val="32"/>
        </w:rPr>
        <w:t>1、存在问题</w:t>
      </w:r>
    </w:p>
    <w:p>
      <w:pPr>
        <w:spacing w:line="620" w:lineRule="exact"/>
        <w:ind w:firstLine="960" w:firstLineChars="300"/>
        <w:rPr>
          <w:rFonts w:hint="eastAsia" w:ascii="仿宋" w:hAnsi="仿宋" w:eastAsia="仿宋"/>
          <w:kern w:val="0"/>
          <w:sz w:val="32"/>
          <w:szCs w:val="32"/>
        </w:rPr>
      </w:pPr>
      <w:r>
        <w:rPr>
          <w:rFonts w:hint="eastAsia" w:ascii="仿宋" w:hAnsi="仿宋" w:eastAsia="仿宋"/>
          <w:kern w:val="0"/>
          <w:sz w:val="32"/>
          <w:szCs w:val="32"/>
        </w:rPr>
        <w:t>在市区内符合条件的托养机构较少，导致我站政府购买服务“受助人员临时托养安置”经历2次公开招标流标，竞争性谈判1次流标，最终通过单一来源采购，过程耗时长久 ，影响托养安置服务的进展。</w:t>
      </w:r>
    </w:p>
    <w:p>
      <w:pPr>
        <w:spacing w:line="620" w:lineRule="exact"/>
        <w:ind w:firstLine="972" w:firstLineChars="304"/>
        <w:rPr>
          <w:rFonts w:hint="eastAsia" w:ascii="仿宋" w:hAnsi="仿宋" w:eastAsia="仿宋"/>
          <w:kern w:val="0"/>
          <w:sz w:val="32"/>
          <w:szCs w:val="32"/>
        </w:rPr>
      </w:pPr>
      <w:r>
        <w:rPr>
          <w:rFonts w:hint="eastAsia" w:ascii="仿宋" w:hAnsi="仿宋" w:eastAsia="仿宋"/>
          <w:kern w:val="0"/>
          <w:sz w:val="32"/>
          <w:szCs w:val="32"/>
        </w:rPr>
        <w:t>2、改进建议</w:t>
      </w:r>
    </w:p>
    <w:p>
      <w:pPr>
        <w:spacing w:line="620" w:lineRule="exact"/>
        <w:ind w:firstLine="972" w:firstLineChars="304"/>
        <w:rPr>
          <w:rFonts w:hint="eastAsia" w:ascii="仿宋" w:hAnsi="仿宋" w:eastAsia="仿宋"/>
          <w:kern w:val="0"/>
          <w:sz w:val="32"/>
          <w:szCs w:val="32"/>
        </w:rPr>
      </w:pPr>
      <w:r>
        <w:rPr>
          <w:rFonts w:hint="eastAsia" w:ascii="仿宋" w:hAnsi="仿宋" w:eastAsia="仿宋"/>
          <w:kern w:val="0"/>
          <w:sz w:val="32"/>
          <w:szCs w:val="32"/>
        </w:rPr>
        <w:t>因为政府购买流程过久，购买一次服务只能签订3年合同，建议适当延长该类服务的合同期限，减少项目刚磨合熟悉情况又要重新采购的境地。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9205CB"/>
    <w:rsid w:val="389205C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2018-09-11T03:01:00Z</dcterms:created>
  <dc:creator>Administrator</dc:creator>
  <cp:lastModifiedBy>Administrator</cp:lastModifiedBy>
  <dcterms:modified xsi:type="dcterms:W3CDTF">2018-09-11T03:02:28Z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