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1320" w:firstLineChars="300"/>
        <w:jc w:val="center"/>
        <w:rPr>
          <w:rFonts w:hint="eastAsia" w:ascii="黑体" w:hAnsi="黑体" w:eastAsia="黑体" w:cs="黑体"/>
          <w:i w:val="0"/>
          <w:caps w:val="0"/>
          <w:color w:val="030303"/>
          <w:spacing w:val="0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i w:val="0"/>
          <w:caps w:val="0"/>
          <w:color w:val="030303"/>
          <w:spacing w:val="0"/>
          <w:sz w:val="44"/>
          <w:szCs w:val="44"/>
        </w:rPr>
        <w:t>2017年福州市</w:t>
      </w:r>
      <w:r>
        <w:rPr>
          <w:rFonts w:hint="eastAsia" w:ascii="黑体" w:hAnsi="黑体" w:eastAsia="黑体" w:cs="黑体"/>
          <w:i w:val="0"/>
          <w:caps w:val="0"/>
          <w:color w:val="030303"/>
          <w:spacing w:val="0"/>
          <w:sz w:val="44"/>
          <w:szCs w:val="44"/>
          <w:lang w:eastAsia="zh-CN"/>
        </w:rPr>
        <w:t>救灾物资储备项目</w:t>
      </w:r>
      <w:r>
        <w:rPr>
          <w:rFonts w:hint="eastAsia" w:ascii="黑体" w:hAnsi="黑体" w:eastAsia="黑体" w:cs="黑体"/>
          <w:i w:val="0"/>
          <w:caps w:val="0"/>
          <w:color w:val="030303"/>
          <w:spacing w:val="0"/>
          <w:sz w:val="44"/>
          <w:szCs w:val="44"/>
        </w:rPr>
        <w:t>绩效自评报告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640"/>
        <w:jc w:val="both"/>
        <w:rPr>
          <w:rFonts w:hint="eastAsia" w:ascii="黑体" w:hAnsi="黑体" w:eastAsia="黑体" w:cs="黑体"/>
          <w:i w:val="0"/>
          <w:caps w:val="0"/>
          <w:color w:val="030303"/>
          <w:spacing w:val="0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right="0" w:firstLine="643" w:firstLineChars="200"/>
        <w:jc w:val="both"/>
        <w:rPr>
          <w:rFonts w:hint="eastAsia" w:ascii="仿宋" w:hAnsi="仿宋" w:eastAsia="仿宋" w:cs="仿宋"/>
          <w:b/>
          <w:bCs/>
          <w:i w:val="0"/>
          <w:caps w:val="0"/>
          <w:color w:val="03030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30303"/>
          <w:spacing w:val="0"/>
          <w:sz w:val="32"/>
          <w:szCs w:val="32"/>
        </w:rPr>
        <w:t>一、项目总体情况</w:t>
      </w:r>
    </w:p>
    <w:p>
      <w:pPr>
        <w:ind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shd w:val="clear" w:color="auto" w:fill="FFFFFF"/>
        </w:rPr>
        <w:t>我市属于自然灾害多发地区，据预测每年登录到影响我市的台风或热带风暴5-7个，有1-2个强台风登录或严重影响到我市，局部易发生暴雨洪涝、山体滑坡、崩塌、泥石流等自然灾害。为切实做好救灾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shd w:val="clear" w:color="auto" w:fill="FFFFFF"/>
          <w:lang w:eastAsia="zh-CN"/>
        </w:rPr>
        <w:t>防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shd w:val="clear" w:color="auto" w:fill="FFFFFF"/>
        </w:rPr>
        <w:t>灾工作，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shd w:val="clear" w:color="auto" w:fill="FFFFFF"/>
          <w:lang w:eastAsia="zh-CN"/>
        </w:rPr>
        <w:t>全面</w:t>
      </w:r>
      <w:r>
        <w:rPr>
          <w:rFonts w:hint="eastAsia" w:ascii="仿宋" w:hAnsi="仿宋" w:eastAsia="仿宋" w:cs="仿宋"/>
          <w:sz w:val="32"/>
          <w:szCs w:val="32"/>
        </w:rPr>
        <w:t>提升全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仿宋"/>
          <w:sz w:val="32"/>
          <w:szCs w:val="32"/>
        </w:rPr>
        <w:t>救灾物资保障水平，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shd w:val="clear" w:color="auto" w:fill="FFFFFF"/>
        </w:rPr>
        <w:t>确保转移安置人员和灾民的基本生活需求，</w:t>
      </w:r>
      <w:r>
        <w:rPr>
          <w:rFonts w:hint="eastAsia" w:ascii="仿宋" w:hAnsi="仿宋" w:eastAsia="仿宋" w:cs="仿宋"/>
          <w:sz w:val="32"/>
          <w:szCs w:val="32"/>
        </w:rPr>
        <w:t>根据《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福州市</w:t>
      </w:r>
      <w:r>
        <w:rPr>
          <w:rFonts w:hint="eastAsia" w:ascii="仿宋" w:hAnsi="仿宋" w:eastAsia="仿宋" w:cs="仿宋"/>
          <w:sz w:val="32"/>
          <w:szCs w:val="32"/>
        </w:rPr>
        <w:t>自然灾害救助应急预案》和年度财政预算安排，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仿宋"/>
          <w:sz w:val="32"/>
          <w:szCs w:val="32"/>
        </w:rPr>
        <w:t>财政安排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00万元采购经费用于采购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仿宋"/>
          <w:sz w:val="32"/>
          <w:szCs w:val="32"/>
        </w:rPr>
        <w:t>级救灾储备物资。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今年我市</w:t>
      </w:r>
      <w:r>
        <w:rPr>
          <w:rFonts w:hint="eastAsia" w:ascii="仿宋" w:hAnsi="仿宋" w:eastAsia="仿宋" w:cs="仿宋"/>
          <w:sz w:val="32"/>
          <w:szCs w:val="32"/>
        </w:rPr>
        <w:t>采购物资品种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有两种，一种是</w:t>
      </w:r>
      <w:r>
        <w:rPr>
          <w:rFonts w:hint="eastAsia" w:ascii="仿宋" w:hAnsi="仿宋" w:eastAsia="仿宋" w:cs="仿宋"/>
          <w:sz w:val="32"/>
          <w:szCs w:val="32"/>
        </w:rPr>
        <w:t>救灾背心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8000</w:t>
      </w:r>
      <w:r>
        <w:rPr>
          <w:rFonts w:hint="eastAsia" w:ascii="仿宋" w:hAnsi="仿宋" w:eastAsia="仿宋" w:cs="仿宋"/>
          <w:sz w:val="32"/>
          <w:szCs w:val="32"/>
        </w:rPr>
        <w:t>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252000</w:t>
      </w:r>
      <w:r>
        <w:rPr>
          <w:rFonts w:hint="eastAsia" w:ascii="仿宋" w:hAnsi="仿宋" w:eastAsia="仿宋" w:cs="仿宋"/>
          <w:sz w:val="32"/>
          <w:szCs w:val="32"/>
        </w:rPr>
        <w:t>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一种是</w:t>
      </w:r>
      <w:r>
        <w:rPr>
          <w:rFonts w:hint="eastAsia" w:ascii="仿宋" w:hAnsi="仿宋" w:eastAsia="仿宋" w:cs="仿宋"/>
          <w:sz w:val="32"/>
          <w:szCs w:val="32"/>
        </w:rPr>
        <w:t>羽绒服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12000</w:t>
      </w:r>
      <w:r>
        <w:rPr>
          <w:rFonts w:hint="eastAsia" w:ascii="仿宋" w:hAnsi="仿宋" w:eastAsia="仿宋" w:cs="仿宋"/>
          <w:sz w:val="32"/>
          <w:szCs w:val="32"/>
        </w:rPr>
        <w:t>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1500000</w:t>
      </w:r>
      <w:r>
        <w:rPr>
          <w:rFonts w:hint="eastAsia" w:ascii="仿宋" w:hAnsi="仿宋" w:eastAsia="仿宋" w:cs="仿宋"/>
          <w:sz w:val="32"/>
          <w:szCs w:val="32"/>
        </w:rPr>
        <w:t>元、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共计1752000元。                                                                                                                                                                              二、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项目绩效自评结论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640"/>
        <w:jc w:val="both"/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（一）项目绩效自评得分及等级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640"/>
        <w:jc w:val="both"/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项目绩效评价得分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98.44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分，等级为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优秀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 xml:space="preserve">（二）项目绩效目标实现情况分析 </w:t>
      </w:r>
    </w:p>
    <w:p>
      <w:pPr>
        <w:ind w:firstLine="640" w:firstLineChars="200"/>
        <w:jc w:val="left"/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《福州市自然灾害救助应急预案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的通知</w:t>
      </w:r>
      <w:r>
        <w:rPr>
          <w:rFonts w:hint="eastAsia" w:ascii="仿宋" w:hAnsi="仿宋" w:eastAsia="仿宋" w:cs="仿宋"/>
          <w:sz w:val="32"/>
          <w:szCs w:val="32"/>
        </w:rPr>
        <w:t>的规定，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救灾工作要坚持以人为本，保障受灾人员基本生活，坚持以防为主，把自然灾害应急救助工作纳入日常管理，而做好救灾物资储备，是</w:t>
      </w:r>
      <w:r>
        <w:rPr>
          <w:rFonts w:hint="eastAsia" w:ascii="仿宋" w:hAnsi="仿宋" w:eastAsia="仿宋" w:cs="仿宋"/>
          <w:sz w:val="32"/>
          <w:szCs w:val="32"/>
        </w:rPr>
        <w:t>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受灾群众保证灾民在受灾时得到及时救助</w:t>
      </w:r>
      <w:r>
        <w:rPr>
          <w:rFonts w:hint="eastAsia" w:ascii="仿宋" w:hAnsi="仿宋" w:eastAsia="仿宋" w:cs="仿宋"/>
          <w:sz w:val="32"/>
          <w:szCs w:val="32"/>
        </w:rPr>
        <w:t>，是完善社会保障体系的重要手段，事关受灾群众切身利益。因此，市级财政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2014年开始就每年</w:t>
      </w:r>
      <w:r>
        <w:rPr>
          <w:rFonts w:hint="eastAsia" w:ascii="仿宋" w:hAnsi="仿宋" w:eastAsia="仿宋" w:cs="仿宋"/>
          <w:sz w:val="32"/>
          <w:szCs w:val="32"/>
        </w:rPr>
        <w:t>预算200万元用于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我市救灾物资储备，将救灾防灾工作前移，避免在突发灾情时措手不及。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2017年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根据救灾物资储备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项目设置了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个绩效目标，其中：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640"/>
        <w:jc w:val="both"/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第一是时效目标，绩效目标内容是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支出资金及时率，这是新增编指标计划值，其绩效目标值是物资入库，收到供货商发票后，一个月结清货款。实际完成值是物资入库，收到供货商发票后，一个月就结清货款，维护政府诚信形象。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640"/>
        <w:jc w:val="both"/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第二是成本目标，绩效目标内容是预算执行率，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绩效目标值是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是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2017年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不低于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95%，实际完成率为87.6%，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目标未实现的原因是：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在采购物资前，进行了网上询价，供应商问价、纤维检验局多方了解，并与招标代理公司联合，扩大宣传力度，让更多的有意愿的厂商、供应商都过来投标，在多名投标人竞争激烈情况下，在同等质量的情况下，因最低价中标，而我局为保证质量，一般是按按照厂家、供销商、代理商多家均值得出预算价，所以完成比例为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92.2%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640"/>
        <w:jc w:val="both"/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第三是数量目标，绩效目标内容是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组织政府采购招投标一次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，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绩效目标值不低于一次。实际完成值招投标一次，完成比例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100%。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640"/>
        <w:jc w:val="both"/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第四是质量目标，绩效目标内容是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救灾物资多样化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，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保障基本生活类物品品种储备率，绩效目标是不低于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95%，实际完成值是100%，购入救灾背心和羽绒服，完成比例105.26%，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642"/>
        <w:jc w:val="both"/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第五是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经济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效益目标，绩效目标内容是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政府采购节约率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，绩效目标值是2017年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不低于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3%，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</w:rPr>
        <w:t>实际完成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eastAsia="zh-CN"/>
        </w:rPr>
        <w:t>值</w:t>
      </w: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12.4%，完成比例413%。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5" w:lineRule="atLeast"/>
        <w:ind w:left="0" w:right="0" w:firstLine="642"/>
        <w:jc w:val="both"/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30303"/>
          <w:spacing w:val="0"/>
          <w:sz w:val="32"/>
          <w:szCs w:val="32"/>
          <w:lang w:val="en-US" w:eastAsia="zh-CN"/>
        </w:rPr>
        <w:t>(三）项目实施过程中存在的问题和改进建议</w:t>
      </w:r>
    </w:p>
    <w:p>
      <w:pPr>
        <w:ind w:firstLine="627" w:firstLineChars="196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1、存在问题：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绩效评价指标是对救灾物资储备工作完成情况的跟踪，但在上一年度确定救灾物资储备绩效目标时，我们只能在做市场调研时，评估了各地商家、厂家的报价后得出笼统的预算执行率是不低于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95%，但在实际招投标中，因我们工作到位，宣传力度强，多家单位竞标，造成实际中标价值低于我们估算的预算执行率，只有87.6%，这说明在政府采购过程中，竞争激烈，我们用更少的钱买了同等数量和质量的东西，但在得分中却只有18.44分，这种绩效评估是不合理的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2、改进建议：</w:t>
      </w:r>
      <w:r>
        <w:rPr>
          <w:rFonts w:hint="eastAsia" w:ascii="仿宋" w:hAnsi="仿宋" w:eastAsia="仿宋" w:cs="仿宋"/>
          <w:sz w:val="32"/>
          <w:szCs w:val="32"/>
        </w:rPr>
        <w:t>福建省政府采购网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－</w:t>
      </w:r>
      <w:r>
        <w:rPr>
          <w:rFonts w:hint="eastAsia" w:ascii="仿宋" w:hAnsi="仿宋" w:eastAsia="仿宋" w:cs="仿宋"/>
          <w:sz w:val="32"/>
          <w:szCs w:val="32"/>
        </w:rPr>
        <w:t>为采购公开公平提供了坚实保障，但采购平台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预算资金的导入却是在预算年度前一年规划的物资，救灾物资的储备是根据灾民的需求变化适时的做出相应的调整，也要经过计划调剂，有时因物资数量、单价不同，用户在调整时比较困难。</w:t>
      </w:r>
      <w:r>
        <w:rPr>
          <w:rFonts w:hint="eastAsia" w:ascii="仿宋" w:hAnsi="仿宋" w:eastAsia="仿宋" w:cs="仿宋"/>
          <w:sz w:val="32"/>
          <w:szCs w:val="32"/>
        </w:rPr>
        <w:t>在使用过程中存在审批流程过于复杂，重复审批问题，如采购计划下达后需进行两次流程审核。政府采购平台电子合同设计不完善，表格无法插入，内容无法根据各单位实际情况进行调整，特别是无法将招标文件中的一些重要内容增加进电子合同中。建议简化政府采购电子化审核流程，进一步优化电子合同模板，允许采购单位根据实际情况进行适度调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813E0"/>
    <w:rsid w:val="3FB813E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2018-09-11T02:47:00Z</dcterms:created>
  <dc:creator>Administrator</dc:creator>
  <cp:lastModifiedBy>Administrator</cp:lastModifiedBy>
  <dcterms:modified xsi:type="dcterms:W3CDTF">2018-09-11T02:47:38Z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