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2017年福州市社会福利院发电机组及双电源安装项目绩效</w:t>
      </w:r>
      <w:bookmarkStart w:id="0" w:name="_GoBack"/>
      <w:bookmarkEnd w:id="0"/>
      <w:r>
        <w:rPr>
          <w:rFonts w:hint="eastAsia" w:ascii="方正小标宋简体" w:hAnsi="方正小标宋简体" w:eastAsia="方正小标宋简体" w:cs="方正小标宋简体"/>
          <w:sz w:val="44"/>
        </w:rPr>
        <w:t>自评报告</w:t>
      </w:r>
    </w:p>
    <w:p>
      <w:pPr>
        <w:tabs>
          <w:tab w:val="left" w:pos="5985"/>
        </w:tabs>
        <w:ind w:firstLine="640" w:firstLineChars="200"/>
        <w:rPr>
          <w:rFonts w:hint="eastAsia" w:ascii="黑体" w:eastAsia="黑体"/>
          <w:sz w:val="32"/>
        </w:rPr>
      </w:pPr>
    </w:p>
    <w:p>
      <w:pPr>
        <w:spacing w:line="560" w:lineRule="exact"/>
        <w:rPr>
          <w:rFonts w:hint="eastAsia" w:ascii="黑体" w:hAnsi="宋体" w:eastAsia="黑体"/>
          <w:sz w:val="32"/>
        </w:rPr>
      </w:pPr>
      <w:r>
        <w:rPr>
          <w:rFonts w:hint="eastAsia" w:ascii="黑体" w:hAnsi="宋体" w:eastAsia="黑体"/>
          <w:sz w:val="32"/>
        </w:rPr>
        <w:t xml:space="preserve">    一、项目总体情况</w:t>
      </w:r>
    </w:p>
    <w:p>
      <w:pPr>
        <w:spacing w:line="560" w:lineRule="exact"/>
        <w:ind w:firstLine="640" w:firstLineChars="200"/>
        <w:rPr>
          <w:rFonts w:hint="eastAsia" w:ascii="仿宋_GB2312" w:hAnsi="宋体" w:eastAsia="仿宋_GB2312"/>
          <w:sz w:val="32"/>
        </w:rPr>
      </w:pPr>
      <w:r>
        <w:rPr>
          <w:rFonts w:hint="eastAsia" w:ascii="仿宋_GB2312" w:hAnsi="仿宋_GB2312" w:eastAsia="仿宋_GB2312"/>
          <w:sz w:val="32"/>
        </w:rPr>
        <w:t>我院发电机组及双电源安装工程于 2017 年 9月向国网福州供电公司提出申请办理安装双电源供电项目，经福州供电公司现场察看，同意项目建设并提供供电方案。随后我院委托具有相应资质的福建鑫创电力勘察设计有限公司按照方案进行设计，设计方案由福州供电公司审核通过。2017年10月该项目上报市民政局审议通过予以实施。依照相关程序，于2017年11月17日通过政府采购招标确定为福建振鸿电力建设工程有限公司中标，中标价为70.7497万元。</w:t>
      </w:r>
      <w:r>
        <w:rPr>
          <w:rFonts w:hint="eastAsia" w:ascii="仿宋_GB2312" w:hAnsi="仿宋" w:eastAsia="仿宋_GB2312"/>
          <w:sz w:val="32"/>
          <w:szCs w:val="32"/>
        </w:rPr>
        <w:t>根据《福州市财政局关于批复市民政局2017年度部门预算的通知》（榕财社（指）〔2017〕16号）文件， 2017年部门预算安排发展性项目经费76万元用于该项工程。由于发电机房位置原因，考虑安全因素，需在四周加盖挡土墙，叠加春节等因素，推迟至2018年3月开始施工，5月底已竣工完毕，经组织施工、监理、管理等单位联合验收，已通过验收可投入使用。</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项目的实施依据、基本性质、用途和主要内容、涉及范围、预期投入情况及实施后达成的主要效益</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项目的实施依据：根据《福建省经济贸易委员会关于推广应用电力负荷管理装置的通知》（闽经贸电力【2004】240号）和转发《福建省物价局关于高可靠性供电和临时接电收费问题的通知》的通知（闽电财【2007】47号）的规定。此外，根据《福建省物价局关于高可靠性供电和临时接电收费问题的通知》的通知（闽价商〔2006〕534 号）和《福州市财政局关于批复市民政局2017年度部门预算的通知》（榕财社（指）【2017】16号）经福州市十五届人大一次会议审议通过后按文件精神执行。</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（二）项目基本性质、用途和主要内容、涉及范围：</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我院目前为单电源供电，一旦遇到外线停电，无法保障院内正常供电。考虑老年公寓二期即将投入使用，届时用电幅度将大幅增加，院内老人人数也将超过400名，该工程建成后，可保证院内用电稳定，满足院内护理老人、电梯使用、食堂后期等保障需要，同时消除潜在的消防安全等隐患。</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（三）预期投入情况及实施后达成的主要效益：</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2017年，市级财政共投入了76万元，同时，设置了数量指标、预算执行率、经济效益指标、可持续影响指标4个绩效目标。通过项目落实到位，较好地完成了年初绩效目标，实现了很好的社会效益。</w:t>
      </w:r>
    </w:p>
    <w:p>
      <w:pPr>
        <w:spacing w:line="560" w:lineRule="exact"/>
        <w:ind w:firstLine="640" w:firstLineChars="200"/>
        <w:rPr>
          <w:rFonts w:hint="eastAsia" w:ascii="黑体" w:hAnsi="宋体" w:eastAsia="黑体"/>
          <w:sz w:val="32"/>
        </w:rPr>
      </w:pPr>
      <w:r>
        <w:rPr>
          <w:rFonts w:hint="eastAsia" w:ascii="黑体" w:hAnsi="宋体" w:eastAsia="黑体"/>
          <w:sz w:val="32"/>
        </w:rPr>
        <w:t>二、项目绩效自评结论</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（一）项目绩效自评得分及等级</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项目绩效评价得分64分，等级为合格。</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 xml:space="preserve">（二）项目绩效目标实现情况分析 </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 xml:space="preserve"> 2017年项目设置了7个绩效目标，其中：</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第一是成本指标，绩效目标内容为预算执行率，绩效目标值是2017年完成95%。实际完成情况为：2017年预算执行率完成0%。目标未实现的原因是：因设计方案的更改导致后续工作延后。</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第二是数量指标，绩效目标内容是工程量—发电机组及双电源，绩效目标值是2017年1组，实际完成情况为：未完成。目标未实现的原因是：因设计方案的更改导致后续工作延后。</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第三是数量目标，绩效目标内容是形成初步设计图，绩效目标为2017年1份。实际完成情况为：2017年1份。</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第四是数量目标，绩效目标内容是组织公开招投标1次，绩效目标值是2017年不低于1次。实际完成情况是2017年1次。</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第五是质量指标，绩效目标内容是公开招标规定执行情况，绩效目标值是100%符合公开招投标规定。实际完成情况为：100%符合公开招投标规定。</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第六是经济效益指标，绩效目标内容是中标节约率，绩效目标值是2017年不低于5%。实际完成情况为：2017年达到8%。</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第七条是可持续影响指标，绩效目标内容是供电保障率，绩效目标值是2017年100%保障，实际完成情况是：2017年0%，目标未实现的原因是：因设计方案的更改导致后续工作延后。</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（三）项目实施中存在的问题和改进建议</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存在问题：</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1、未及时跟进工程进度，对挡土墙等影响工程进度的问题未提前设置处置方案。</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2、中标方未及时提出复审、验收等要求，致使工期拖延。</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建议：</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及时跟进工程进度，保质保量加快工程工期。</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及时督促中标方完成各项要求。</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二期工程投入过程中，用电量的增加，早日投入使用双电源及时保障发生停电等情况时供电需求。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402420"/>
    <w:rsid w:val="4540242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2018-09-11T03:00:00Z</dcterms:created>
  <dc:creator>Administrator</dc:creator>
  <cp:lastModifiedBy>Administrator</cp:lastModifiedBy>
  <dcterms:modified xsi:type="dcterms:W3CDTF">2018-09-11T03:00:30Z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