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2017年闽清、永泰级民政协管员补助经费</w:t>
      </w:r>
      <w:r>
        <w:rPr>
          <w:rFonts w:hint="eastAsia" w:ascii="方正小标宋简体" w:eastAsia="方正小标宋简体"/>
          <w:sz w:val="44"/>
          <w:szCs w:val="44"/>
        </w:rPr>
        <w:t>财政支出项目绩效评价自评报告</w:t>
      </w:r>
    </w:p>
    <w:p>
      <w:pPr>
        <w:numPr>
          <w:ilvl w:val="0"/>
          <w:numId w:val="1"/>
        </w:numPr>
        <w:spacing w:line="620" w:lineRule="exact"/>
        <w:ind w:firstLine="643" w:firstLineChars="200"/>
        <w:rPr>
          <w:rFonts w:hint="eastAsia" w:ascii="仿宋" w:hAnsi="仿宋" w:eastAsia="仿宋"/>
          <w:b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项目总体情况</w:t>
      </w:r>
      <w:r>
        <w:rPr>
          <w:rFonts w:hint="eastAsia" w:ascii="仿宋" w:hAnsi="仿宋" w:eastAsia="仿宋"/>
          <w:b/>
          <w:kern w:val="0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620" w:lineRule="exact"/>
        <w:ind w:firstLine="640" w:firstLineChars="200"/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  <w:t>为加强我市基层民政机构建设，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  <w:t>延伸和拓展民政工作平台，促进民生政策落实，维护农村基层和谐稳定，2013年，经市政府研究同意，市民政局和财政局联合制订下发了《福州市村级民政协管员管理办法》，在全市范围内推广建立村级民政协管员制度。村级民政协管员实行“县聘、乡管、村用”的管理原则，按照一村（居）一名的设置原则。村级民政协管员享受政府津贴补贴，补助标准为每人每月150元，闽清、永泰两县由市、县财政各承担一半，其余的县（市）区由本级财政全额负担。2017年闽清、永泰村级民政协管员补助经费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管理、使用总体情况如下</w:t>
      </w: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2017年，闽清、永泰两县村级民政协管员分别为291人、267人，发放补助资金分别为26.19万元，24.03万元，合计558人共50.22万元，均已发放到位。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（一）项目的实施依据：</w:t>
      </w:r>
    </w:p>
    <w:p>
      <w:pPr>
        <w:numPr>
          <w:ilvl w:val="0"/>
          <w:numId w:val="0"/>
        </w:numPr>
        <w:spacing w:line="620" w:lineRule="exact"/>
        <w:ind w:firstLine="640" w:firstLineChars="200"/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  <w:t>根据《福州市民政局、福州市财政局关于印发&lt;福州市村级民政协管员管理办法（试行）&gt;的通知》（榕民[2013]616号）精神、《市政府办公厅文件办理告知单》（GZ2013B21682F0756号）安排，市财政对永泰、闽清的村级民政协管员给予一定的补助，以确保基层民政工作顺利开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二</w:t>
      </w:r>
      <w:r>
        <w:rPr>
          <w:rFonts w:hint="eastAsia" w:ascii="楷体" w:hAnsi="楷体" w:eastAsia="楷体" w:cs="楷体"/>
          <w:b w:val="0"/>
          <w:bCs/>
          <w:sz w:val="32"/>
        </w:rPr>
        <w:t>）项目基本性质、用途和主要内容、涉及范围：</w:t>
      </w:r>
    </w:p>
    <w:p>
      <w:pPr>
        <w:numPr>
          <w:ilvl w:val="0"/>
          <w:numId w:val="0"/>
        </w:numPr>
        <w:spacing w:line="620" w:lineRule="exact"/>
        <w:ind w:firstLine="640" w:firstLineChars="200"/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  <w:t>市财政局根据闽清、永泰两县的村级协管员聘用人数，每年都下拨两县村级民政协管员政府津贴市级补助资金。村级民政协管员面向农村，协助县（市）区和乡镇开展各项民政工作，包括协助开展村民自治，推进基层民主管理和农村社区建设，协助村委会做好村民的低保和困难家庭社会救助工作，协助开展灾害求助、退役士兵培训和创业、落实各类优抚对象待遇，协助开展社会福利、老龄、殡葬、行政区界限管理和地名标志的设置、管护以及“革命”五老人员及其遗属的服务管理，完成上级民政部门交办的其他工作等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sz w:val="32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三</w:t>
      </w:r>
      <w:r>
        <w:rPr>
          <w:rFonts w:hint="eastAsia" w:ascii="楷体" w:hAnsi="楷体" w:eastAsia="楷体" w:cs="楷体"/>
          <w:b w:val="0"/>
          <w:bCs/>
          <w:sz w:val="32"/>
        </w:rPr>
        <w:t>）预期投入情况及实施后达成的主要效益：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  <w:t>2017年，共发放闽清、永泰两县村级民政协管员补助经费50.22万元，同时设置了时效目标、成本目标、数量目标、质量目标、社会效益5个绩效目标。通过闽清、永泰村级民政协管员补助经费的下达，圆满完成年初制定的绩效目标，确保基层民政工作顺利开展，</w:t>
      </w:r>
      <w:r>
        <w:rPr>
          <w:rFonts w:hint="eastAsia" w:ascii="仿宋_GB2312" w:eastAsia="仿宋_GB2312"/>
          <w:sz w:val="32"/>
        </w:rPr>
        <w:t>实现了很好的社会效益。</w:t>
      </w:r>
    </w:p>
    <w:p>
      <w:pPr>
        <w:spacing w:line="620" w:lineRule="exact"/>
        <w:ind w:firstLine="6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二、项目绩效自评结论（重点阐述部分）</w:t>
      </w:r>
    </w:p>
    <w:p>
      <w:pPr>
        <w:spacing w:line="620" w:lineRule="exact"/>
        <w:ind w:firstLine="6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（一）项目绩效自评得分及等级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</w:rPr>
        <w:t>项目绩效评价得分</w:t>
      </w:r>
      <w:r>
        <w:rPr>
          <w:rFonts w:hint="eastAsia" w:ascii="仿宋_GB2312" w:eastAsia="仿宋_GB2312"/>
          <w:sz w:val="32"/>
          <w:lang w:val="en-US" w:eastAsia="zh-CN"/>
        </w:rPr>
        <w:t>89</w:t>
      </w:r>
      <w:r>
        <w:rPr>
          <w:rFonts w:hint="eastAsia" w:ascii="仿宋_GB2312" w:eastAsia="仿宋_GB2312"/>
          <w:sz w:val="32"/>
        </w:rPr>
        <w:t>分，等级为</w:t>
      </w:r>
      <w:r>
        <w:rPr>
          <w:rFonts w:hint="eastAsia" w:ascii="仿宋_GB2312" w:eastAsia="仿宋_GB2312"/>
          <w:sz w:val="32"/>
          <w:lang w:eastAsia="zh-CN"/>
        </w:rPr>
        <w:t>良好</w:t>
      </w:r>
      <w:r>
        <w:rPr>
          <w:rFonts w:hint="eastAsia" w:ascii="仿宋_GB2312" w:eastAsia="仿宋_GB2312"/>
          <w:sz w:val="32"/>
        </w:rPr>
        <w:t>。</w:t>
      </w:r>
    </w:p>
    <w:p>
      <w:pPr>
        <w:numPr>
          <w:ilvl w:val="0"/>
          <w:numId w:val="2"/>
        </w:numPr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项目期初绩效目标实现情况分析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8</w:t>
      </w:r>
      <w:r>
        <w:rPr>
          <w:rFonts w:hint="eastAsia" w:ascii="仿宋_GB2312" w:eastAsia="仿宋_GB2312"/>
          <w:sz w:val="32"/>
        </w:rPr>
        <w:t>年项目设置了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个绩效目标，其中：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第一是时效目标：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eastAsia="zh-CN"/>
        </w:rPr>
        <w:t>目标完成率</w:t>
      </w:r>
      <w:r>
        <w:rPr>
          <w:rFonts w:hint="eastAsia" w:ascii="仿宋_GB2312" w:eastAsia="仿宋_GB2312"/>
          <w:sz w:val="32"/>
        </w:rPr>
        <w:t>，参考标准是201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完成</w:t>
      </w:r>
      <w:r>
        <w:rPr>
          <w:rFonts w:hint="eastAsia" w:ascii="仿宋_GB2312" w:eastAsia="仿宋_GB2312"/>
          <w:sz w:val="32"/>
          <w:lang w:val="en-US" w:eastAsia="zh-CN"/>
        </w:rPr>
        <w:t>100%</w:t>
      </w:r>
      <w:r>
        <w:rPr>
          <w:rFonts w:hint="eastAsia" w:ascii="仿宋_GB2312" w:eastAsia="仿宋_GB2312"/>
          <w:sz w:val="32"/>
        </w:rPr>
        <w:t>，绩效目标值是201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完成</w:t>
      </w:r>
      <w:r>
        <w:rPr>
          <w:rFonts w:hint="eastAsia" w:ascii="仿宋_GB2312" w:eastAsia="仿宋_GB2312"/>
          <w:sz w:val="32"/>
          <w:lang w:val="en-US" w:eastAsia="zh-CN"/>
        </w:rPr>
        <w:t>100%</w:t>
      </w:r>
      <w:r>
        <w:rPr>
          <w:rFonts w:hint="eastAsia" w:ascii="仿宋_GB2312" w:eastAsia="仿宋_GB2312"/>
          <w:sz w:val="32"/>
        </w:rPr>
        <w:t>。实际完成情况为：201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完成</w:t>
      </w:r>
      <w:r>
        <w:rPr>
          <w:rFonts w:hint="eastAsia" w:ascii="仿宋_GB2312" w:eastAsia="仿宋_GB2312"/>
          <w:sz w:val="32"/>
          <w:lang w:val="en-US" w:eastAsia="zh-CN"/>
        </w:rPr>
        <w:t>100%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第二是成本目标：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eastAsia="zh-CN"/>
        </w:rPr>
        <w:t>预算执行率，</w:t>
      </w:r>
      <w:r>
        <w:rPr>
          <w:rFonts w:hint="eastAsia" w:ascii="仿宋_GB2312" w:eastAsia="仿宋_GB2312"/>
          <w:sz w:val="32"/>
        </w:rPr>
        <w:t>参考标准是201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预算执行率为</w:t>
      </w:r>
      <w:r>
        <w:rPr>
          <w:rFonts w:hint="eastAsia" w:ascii="仿宋_GB2312" w:eastAsia="仿宋_GB2312"/>
          <w:sz w:val="32"/>
          <w:lang w:val="en-US" w:eastAsia="zh-CN"/>
        </w:rPr>
        <w:t>100%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lang w:eastAsia="zh-CN"/>
        </w:rPr>
        <w:t>绩效目标值是</w:t>
      </w: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预算执行率不低于</w:t>
      </w:r>
      <w:r>
        <w:rPr>
          <w:rFonts w:hint="eastAsia" w:ascii="仿宋_GB2312" w:eastAsia="仿宋_GB2312"/>
          <w:sz w:val="32"/>
          <w:lang w:val="en-US" w:eastAsia="zh-CN"/>
        </w:rPr>
        <w:t>95%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预算执行率为</w:t>
      </w:r>
      <w:r>
        <w:rPr>
          <w:rFonts w:hint="eastAsia" w:ascii="仿宋_GB2312" w:eastAsia="仿宋_GB2312"/>
          <w:sz w:val="32"/>
          <w:lang w:val="en-US" w:eastAsia="zh-CN"/>
        </w:rPr>
        <w:t>100%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第三是数量目标：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eastAsia="zh-CN"/>
        </w:rPr>
        <w:t>补助县区数</w:t>
      </w:r>
      <w:r>
        <w:rPr>
          <w:rFonts w:hint="eastAsia" w:ascii="仿宋_GB2312" w:eastAsia="仿宋_GB2312"/>
          <w:sz w:val="32"/>
        </w:rPr>
        <w:t>，参考标准是201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个</w:t>
      </w:r>
      <w:r>
        <w:rPr>
          <w:rFonts w:hint="eastAsia" w:ascii="仿宋_GB2312" w:eastAsia="仿宋_GB2312"/>
          <w:sz w:val="32"/>
          <w:lang w:eastAsia="zh-CN"/>
        </w:rPr>
        <w:t>县（市）区</w:t>
      </w:r>
      <w:r>
        <w:rPr>
          <w:rFonts w:hint="eastAsia" w:ascii="仿宋_GB2312" w:eastAsia="仿宋_GB2312"/>
          <w:sz w:val="32"/>
        </w:rPr>
        <w:t>，绩效目标值是201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不低于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个</w:t>
      </w:r>
      <w:r>
        <w:rPr>
          <w:rFonts w:hint="eastAsia" w:ascii="仿宋_GB2312" w:eastAsia="仿宋_GB2312"/>
          <w:sz w:val="32"/>
          <w:lang w:eastAsia="zh-CN"/>
        </w:rPr>
        <w:t>县</w:t>
      </w:r>
      <w:r>
        <w:rPr>
          <w:rFonts w:hint="eastAsia" w:ascii="仿宋_GB2312" w:eastAsia="仿宋_GB2312"/>
          <w:sz w:val="32"/>
          <w:lang w:val="en-US" w:eastAsia="zh-CN"/>
        </w:rPr>
        <w:t>(</w:t>
      </w:r>
      <w:r>
        <w:rPr>
          <w:rFonts w:hint="eastAsia" w:ascii="仿宋_GB2312" w:eastAsia="仿宋_GB2312"/>
          <w:sz w:val="32"/>
          <w:lang w:eastAsia="zh-CN"/>
        </w:rPr>
        <w:t>市</w:t>
      </w:r>
      <w:r>
        <w:rPr>
          <w:rFonts w:hint="eastAsia" w:ascii="仿宋_GB2312" w:eastAsia="仿宋_GB2312"/>
          <w:sz w:val="32"/>
          <w:lang w:val="en-US" w:eastAsia="zh-CN"/>
        </w:rPr>
        <w:t>)</w:t>
      </w:r>
      <w:r>
        <w:rPr>
          <w:rFonts w:hint="eastAsia" w:ascii="仿宋_GB2312" w:eastAsia="仿宋_GB2312"/>
          <w:sz w:val="32"/>
          <w:lang w:eastAsia="zh-CN"/>
        </w:rPr>
        <w:t>区</w:t>
      </w:r>
      <w:r>
        <w:rPr>
          <w:rFonts w:hint="eastAsia" w:ascii="仿宋_GB2312" w:eastAsia="仿宋_GB2312"/>
          <w:sz w:val="32"/>
        </w:rPr>
        <w:t>。实际完成情况为：201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年补助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  <w:lang w:eastAsia="zh-CN"/>
        </w:rPr>
        <w:t>个县（市）区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第四是质量目标：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eastAsia="zh-CN"/>
        </w:rPr>
        <w:t>下拨资金准确率，参考标准是</w:t>
      </w:r>
      <w:r>
        <w:rPr>
          <w:rFonts w:hint="eastAsia" w:ascii="仿宋_GB2312" w:eastAsia="仿宋_GB2312"/>
          <w:sz w:val="32"/>
          <w:lang w:val="en-US" w:eastAsia="zh-CN"/>
        </w:rPr>
        <w:t>2016年100%，绩效目标值是2017年100%。实际完成情况是2017年下拨资金准确率为100%。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lang w:eastAsia="zh-CN"/>
        </w:rPr>
        <w:t>第五是社会效益目标：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eastAsia="zh-CN"/>
        </w:rPr>
        <w:t>闽清、永泰村级民政协管员</w:t>
      </w:r>
      <w:r>
        <w:rPr>
          <w:rFonts w:hint="eastAsia" w:ascii="仿宋_GB2312" w:eastAsia="仿宋_GB2312"/>
          <w:sz w:val="32"/>
        </w:rPr>
        <w:t>覆盖面，参考标准是201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覆盖面为</w:t>
      </w:r>
      <w:r>
        <w:rPr>
          <w:rFonts w:hint="eastAsia" w:ascii="仿宋_GB2312" w:eastAsia="仿宋_GB2312"/>
          <w:sz w:val="32"/>
          <w:lang w:val="en-US" w:eastAsia="zh-CN"/>
        </w:rPr>
        <w:t>100%，</w:t>
      </w:r>
      <w:r>
        <w:rPr>
          <w:rFonts w:hint="eastAsia" w:ascii="仿宋_GB2312" w:eastAsia="仿宋_GB2312"/>
          <w:sz w:val="32"/>
        </w:rPr>
        <w:t>绩效目标值是201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覆盖面为</w:t>
      </w:r>
      <w:r>
        <w:rPr>
          <w:rFonts w:hint="eastAsia" w:ascii="仿宋_GB2312" w:eastAsia="仿宋_GB2312"/>
          <w:sz w:val="32"/>
        </w:rPr>
        <w:t>100%。实际完成情况为：201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闽清、永泰村级民政协管员</w:t>
      </w:r>
      <w:r>
        <w:rPr>
          <w:rFonts w:hint="eastAsia" w:ascii="仿宋_GB2312" w:eastAsia="仿宋_GB2312"/>
          <w:sz w:val="32"/>
        </w:rPr>
        <w:t>覆盖面</w:t>
      </w:r>
      <w:r>
        <w:rPr>
          <w:rFonts w:hint="eastAsia" w:ascii="仿宋_GB2312" w:eastAsia="仿宋_GB2312"/>
          <w:sz w:val="32"/>
          <w:lang w:eastAsia="zh-CN"/>
        </w:rPr>
        <w:t>为</w:t>
      </w:r>
      <w:r>
        <w:rPr>
          <w:rFonts w:hint="eastAsia" w:ascii="仿宋_GB2312" w:eastAsia="仿宋_GB2312"/>
          <w:sz w:val="32"/>
        </w:rPr>
        <w:t>100%。</w:t>
      </w:r>
    </w:p>
    <w:p>
      <w:pPr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（三）项目实施过程中存在的问题和改进建议</w:t>
      </w:r>
      <w:r>
        <w:rPr>
          <w:rFonts w:hint="eastAsia" w:ascii="仿宋" w:hAnsi="仿宋" w:eastAsia="仿宋"/>
          <w:b/>
          <w:kern w:val="0"/>
          <w:sz w:val="32"/>
          <w:szCs w:val="32"/>
        </w:rPr>
        <w:t>（必写内容）</w:t>
      </w:r>
    </w:p>
    <w:p>
      <w:pPr>
        <w:spacing w:line="620" w:lineRule="exact"/>
        <w:ind w:firstLine="960" w:firstLineChars="3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1、存在问题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:村级民政协管员补助的范围覆盖小。</w:t>
      </w:r>
    </w:p>
    <w:p>
      <w:pPr>
        <w:spacing w:line="620" w:lineRule="exact"/>
        <w:ind w:firstLine="972" w:firstLineChars="304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2、改进建议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：将在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2018年预算中新增罗源县为补助县区。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52CEE"/>
    <w:multiLevelType w:val="singleLevel"/>
    <w:tmpl w:val="5B752CEE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B754658"/>
    <w:multiLevelType w:val="singleLevel"/>
    <w:tmpl w:val="5B754658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64638"/>
    <w:rsid w:val="44F6463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2018-09-11T02:32:00Z</dcterms:created>
  <dc:creator>Administrator</dc:creator>
  <cp:lastModifiedBy>Administrator</cp:lastModifiedBy>
  <dcterms:modified xsi:type="dcterms:W3CDTF">2018-09-11T02:33:48Z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