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理德小标宋简" w:hAnsi="理德小标宋简" w:eastAsia="理德小标宋简" w:cs="理德小标宋简"/>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关于</w:t>
      </w:r>
      <w:r>
        <w:rPr>
          <w:rFonts w:hint="eastAsia" w:ascii="方正小标宋简体" w:hAnsi="方正小标宋简体" w:eastAsia="方正小标宋简体" w:cs="方正小标宋简体"/>
          <w:color w:val="auto"/>
          <w:sz w:val="44"/>
          <w:szCs w:val="44"/>
        </w:rPr>
        <w:t>对婚姻登记严重失信当事人开展</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理德小标宋简" w:hAnsi="理德小标宋简" w:eastAsia="理德小标宋简" w:cs="理德小标宋简"/>
          <w:color w:val="auto"/>
          <w:sz w:val="44"/>
          <w:szCs w:val="44"/>
          <w:lang w:eastAsia="zh-CN"/>
        </w:rPr>
      </w:pPr>
      <w:r>
        <w:rPr>
          <w:rFonts w:hint="eastAsia" w:ascii="方正小标宋简体" w:hAnsi="方正小标宋简体" w:eastAsia="方正小标宋简体" w:cs="方正小标宋简体"/>
          <w:color w:val="auto"/>
          <w:sz w:val="44"/>
          <w:szCs w:val="44"/>
        </w:rPr>
        <w:t>联合惩戒的</w:t>
      </w:r>
      <w:r>
        <w:rPr>
          <w:rFonts w:hint="eastAsia" w:ascii="方正小标宋简体" w:hAnsi="方正小标宋简体" w:eastAsia="方正小标宋简体" w:cs="方正小标宋简体"/>
          <w:color w:val="auto"/>
          <w:sz w:val="44"/>
          <w:szCs w:val="44"/>
          <w:lang w:val="en-US" w:eastAsia="zh-CN"/>
        </w:rPr>
        <w:t>实施细则（试行）</w:t>
      </w:r>
    </w:p>
    <w:p>
      <w:pPr>
        <w:spacing w:line="560" w:lineRule="exact"/>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加快推进婚姻登记领域信用体系建设，加大对婚姻登记领域严重失信行为的惩戒力度，促进婚姻家庭和谐稳定，保护当事人的合法权益，维护社会公序良俗，根据《关于对婚姻登记严重失信当事人开展联合惩戒的合作备忘录》(发改财金〔2018〕342号)和</w:t>
      </w:r>
      <w:r>
        <w:rPr>
          <w:rFonts w:hint="eastAsia" w:ascii="仿宋_GB2312" w:hAnsi="仿宋_GB2312" w:eastAsia="仿宋_GB2312"/>
          <w:color w:val="auto"/>
          <w:sz w:val="32"/>
        </w:rPr>
        <w:t>《福州市关于落实社会信用建设规划，提升城市信用水平的工作方案》（榕政办〔2016〕261号）</w:t>
      </w:r>
      <w:r>
        <w:rPr>
          <w:rFonts w:hint="eastAsia" w:ascii="仿宋" w:hAnsi="仿宋" w:eastAsia="仿宋" w:cs="仿宋"/>
          <w:color w:val="auto"/>
          <w:sz w:val="32"/>
          <w:szCs w:val="32"/>
        </w:rPr>
        <w:t>等文件精神，结合我市婚姻登记工作实际，制定本</w:t>
      </w:r>
      <w:r>
        <w:rPr>
          <w:rFonts w:hint="eastAsia" w:ascii="仿宋" w:hAnsi="仿宋" w:eastAsia="仿宋" w:cs="仿宋"/>
          <w:color w:val="auto"/>
          <w:sz w:val="32"/>
          <w:szCs w:val="32"/>
          <w:lang w:val="en-US" w:eastAsia="zh-CN"/>
        </w:rPr>
        <w:t>实施细则（试行）</w:t>
      </w:r>
      <w:r>
        <w:rPr>
          <w:rFonts w:hint="eastAsia" w:ascii="仿宋" w:hAnsi="仿宋" w:eastAsia="仿宋" w:cs="仿宋"/>
          <w:color w:val="auto"/>
          <w:sz w:val="32"/>
          <w:szCs w:val="32"/>
        </w:rPr>
        <w:t>。</w:t>
      </w:r>
    </w:p>
    <w:p>
      <w:pPr>
        <w:spacing w:line="560" w:lineRule="exact"/>
        <w:ind w:firstLine="640" w:firstLineChars="200"/>
        <w:rPr>
          <w:rFonts w:hint="default" w:ascii="黑体" w:hAnsi="黑体" w:eastAsia="黑体" w:cs="黑体"/>
          <w:color w:val="auto"/>
          <w:sz w:val="32"/>
          <w:lang w:val="en-US" w:eastAsia="zh-CN"/>
        </w:rPr>
      </w:pPr>
      <w:r>
        <w:rPr>
          <w:rFonts w:hint="eastAsia" w:ascii="黑体" w:hAnsi="黑体" w:eastAsia="黑体" w:cs="黑体"/>
          <w:color w:val="auto"/>
          <w:sz w:val="32"/>
        </w:rPr>
        <w:t>一、联合惩戒对象</w:t>
      </w:r>
      <w:r>
        <w:rPr>
          <w:rFonts w:hint="eastAsia" w:ascii="黑体" w:hAnsi="黑体" w:eastAsia="黑体" w:cs="黑体"/>
          <w:color w:val="auto"/>
          <w:sz w:val="32"/>
          <w:lang w:val="en-US" w:eastAsia="zh-CN"/>
        </w:rPr>
        <w:t>及界定</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联合惩戒对象为</w:t>
      </w:r>
      <w:r>
        <w:rPr>
          <w:rFonts w:hint="eastAsia" w:ascii="仿宋" w:hAnsi="仿宋" w:eastAsia="仿宋" w:cs="仿宋"/>
          <w:color w:val="auto"/>
          <w:sz w:val="32"/>
          <w:szCs w:val="32"/>
          <w:lang w:val="en-US" w:eastAsia="zh-CN"/>
        </w:rPr>
        <w:t>在我市辖区内申请</w:t>
      </w:r>
      <w:r>
        <w:rPr>
          <w:rFonts w:hint="eastAsia" w:ascii="仿宋" w:hAnsi="仿宋" w:eastAsia="仿宋" w:cs="仿宋"/>
          <w:color w:val="auto"/>
          <w:sz w:val="32"/>
          <w:szCs w:val="32"/>
        </w:rPr>
        <w:t>婚姻登记</w:t>
      </w:r>
      <w:r>
        <w:rPr>
          <w:rFonts w:hint="eastAsia" w:ascii="仿宋" w:hAnsi="仿宋" w:eastAsia="仿宋" w:cs="仿宋"/>
          <w:color w:val="auto"/>
          <w:sz w:val="32"/>
          <w:szCs w:val="32"/>
          <w:lang w:val="en-US" w:eastAsia="zh-CN"/>
        </w:rPr>
        <w:t>过程中有</w:t>
      </w:r>
      <w:r>
        <w:rPr>
          <w:rFonts w:hint="eastAsia" w:ascii="仿宋" w:hAnsi="仿宋" w:eastAsia="仿宋" w:cs="仿宋"/>
          <w:color w:val="auto"/>
          <w:sz w:val="32"/>
          <w:szCs w:val="32"/>
        </w:rPr>
        <w:t>严重失信</w:t>
      </w:r>
      <w:r>
        <w:rPr>
          <w:rFonts w:hint="eastAsia" w:ascii="仿宋" w:hAnsi="仿宋" w:eastAsia="仿宋" w:cs="仿宋"/>
          <w:color w:val="auto"/>
          <w:sz w:val="32"/>
          <w:szCs w:val="32"/>
          <w:lang w:val="en-US" w:eastAsia="zh-CN"/>
        </w:rPr>
        <w:t>行为的</w:t>
      </w:r>
      <w:r>
        <w:rPr>
          <w:rFonts w:hint="eastAsia" w:ascii="仿宋" w:hAnsi="仿宋" w:eastAsia="仿宋" w:cs="仿宋"/>
          <w:color w:val="auto"/>
          <w:sz w:val="32"/>
          <w:szCs w:val="32"/>
        </w:rPr>
        <w:t>当事人。</w:t>
      </w:r>
      <w:r>
        <w:rPr>
          <w:rFonts w:hint="eastAsia" w:ascii="仿宋" w:hAnsi="仿宋" w:eastAsia="仿宋" w:cs="仿宋"/>
          <w:color w:val="auto"/>
          <w:sz w:val="32"/>
          <w:szCs w:val="32"/>
          <w:lang w:val="en-US" w:eastAsia="zh-CN"/>
        </w:rPr>
        <w:t>当事人在申请婚姻登记过程中所做的声明或提供的相关材料，经生效法律文书认定有以下行为之一的，界定为婚姻登记严重失信行为：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（一）使用伪造、变造或者冒用他人身份证件、户口簿、无配偶证明及其他证件、证明材料的</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（二）作无配偶、无直系亲属关系、无三代以内旁系血亲等虚假声明的</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（三）故意隐瞒对方无民事行为能力或限制民事行为能力状况，严重损害对方合法权益的</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（四）其他严重违反《中华人民共和国婚姻法》和《婚姻登记条例》行为的。</w:t>
      </w:r>
    </w:p>
    <w:p>
      <w:pPr>
        <w:spacing w:line="560" w:lineRule="exact"/>
        <w:ind w:firstLine="640" w:firstLineChars="200"/>
        <w:rPr>
          <w:rFonts w:ascii="黑体" w:hAnsi="黑体" w:eastAsia="黑体" w:cs="黑体"/>
          <w:color w:val="auto"/>
          <w:sz w:val="32"/>
        </w:rPr>
      </w:pPr>
      <w:r>
        <w:rPr>
          <w:rFonts w:hint="eastAsia" w:ascii="黑体" w:hAnsi="黑体" w:eastAsia="黑体" w:cs="黑体"/>
          <w:color w:val="auto"/>
          <w:sz w:val="32"/>
          <w:lang w:val="en-US" w:eastAsia="zh-CN"/>
        </w:rPr>
        <w:t>二</w:t>
      </w:r>
      <w:r>
        <w:rPr>
          <w:rFonts w:hint="eastAsia" w:ascii="黑体" w:hAnsi="黑体" w:eastAsia="黑体" w:cs="黑体"/>
          <w:color w:val="auto"/>
          <w:sz w:val="32"/>
        </w:rPr>
        <w:t>、联合惩戒措施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限制</w:t>
      </w:r>
      <w:r>
        <w:rPr>
          <w:rFonts w:hint="eastAsia" w:ascii="仿宋" w:hAnsi="仿宋" w:eastAsia="仿宋" w:cs="仿宋"/>
          <w:color w:val="auto"/>
          <w:sz w:val="32"/>
          <w:szCs w:val="32"/>
        </w:rPr>
        <w:t>招录（聘）为国家公职人员。</w:t>
      </w:r>
      <w:r>
        <w:rPr>
          <w:rFonts w:hint="eastAsia" w:ascii="仿宋" w:hAnsi="仿宋" w:eastAsia="仿宋" w:cs="仿宋"/>
          <w:color w:val="auto"/>
          <w:sz w:val="32"/>
          <w:szCs w:val="32"/>
          <w:lang w:val="en-US" w:eastAsia="zh-CN"/>
        </w:rPr>
        <w:t>限制</w:t>
      </w:r>
      <w:r>
        <w:rPr>
          <w:rFonts w:hint="eastAsia" w:ascii="仿宋" w:hAnsi="仿宋" w:eastAsia="仿宋" w:cs="仿宋"/>
          <w:color w:val="auto"/>
          <w:sz w:val="32"/>
          <w:szCs w:val="32"/>
        </w:rPr>
        <w:t>婚姻登记严重失信当事人招录（聘）为公务员、事业单位工作人员。</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实施单位：市委组织部、市人社局。</w:t>
      </w:r>
    </w:p>
    <w:p>
      <w:pPr>
        <w:numPr>
          <w:ilvl w:val="0"/>
          <w:numId w:val="1"/>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限制登记为事业单位法定代表人。</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实施单位：市委编办。</w:t>
      </w:r>
    </w:p>
    <w:p>
      <w:pPr>
        <w:numPr>
          <w:ilvl w:val="0"/>
          <w:numId w:val="1"/>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限制担任国有企业法定代表人、董事、监事、高级管理人员。限制婚姻登记严重失信当事人担任国有企业法定代表人、董事、监事、高级管理人员；已担任相关职务的，提出其不再担任相关职务的意见。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实施单位：市委组织部、</w:t>
      </w:r>
      <w:r>
        <w:rPr>
          <w:rFonts w:hint="eastAsia" w:ascii="仿宋" w:hAnsi="仿宋" w:eastAsia="仿宋" w:cs="仿宋"/>
          <w:color w:val="auto"/>
          <w:sz w:val="32"/>
          <w:szCs w:val="32"/>
          <w:lang w:eastAsia="zh-CN"/>
        </w:rPr>
        <w:t>市审计局、</w:t>
      </w:r>
      <w:r>
        <w:rPr>
          <w:rFonts w:hint="eastAsia" w:ascii="仿宋" w:hAnsi="仿宋" w:eastAsia="仿宋" w:cs="仿宋"/>
          <w:color w:val="auto"/>
          <w:sz w:val="32"/>
          <w:szCs w:val="32"/>
        </w:rPr>
        <w:t>市国资委、市财政局。</w:t>
      </w:r>
    </w:p>
    <w:p>
      <w:pPr>
        <w:numPr>
          <w:ilvl w:val="0"/>
          <w:numId w:val="1"/>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限制</w:t>
      </w:r>
      <w:r>
        <w:rPr>
          <w:rFonts w:hint="eastAsia" w:ascii="仿宋" w:hAnsi="仿宋" w:eastAsia="仿宋" w:cs="仿宋"/>
          <w:color w:val="auto"/>
          <w:sz w:val="32"/>
          <w:szCs w:val="32"/>
        </w:rPr>
        <w:t>列入各级各类先进评选候选人。婚姻登记严重失信当事人不得参评各级道德模范、青年五四奖章、三八红旗手（标兵）、五好家庭、最美家庭、文明家庭等评选，已经获得的荣誉按程序予以撤销。</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实施单位：市委宣传部、市委文明办、团市委、市妇联。</w:t>
      </w:r>
    </w:p>
    <w:p>
      <w:pPr>
        <w:numPr>
          <w:ilvl w:val="0"/>
          <w:numId w:val="1"/>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限制参与相关行业的评先、评优。婚姻登记严重失信当事人为律师、教师、医生、公务员的，2年内限制其参与评先、评优。</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实施单位：市司法局、市教育局、市卫</w:t>
      </w:r>
      <w:r>
        <w:rPr>
          <w:rFonts w:hint="eastAsia" w:ascii="仿宋" w:hAnsi="仿宋" w:eastAsia="仿宋" w:cs="仿宋"/>
          <w:color w:val="auto"/>
          <w:sz w:val="32"/>
          <w:szCs w:val="32"/>
          <w:lang w:eastAsia="zh-CN"/>
        </w:rPr>
        <w:t>健</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市委组织部、</w:t>
      </w:r>
      <w:r>
        <w:rPr>
          <w:rFonts w:hint="eastAsia" w:ascii="仿宋" w:hAnsi="仿宋" w:eastAsia="仿宋" w:cs="仿宋"/>
          <w:color w:val="auto"/>
          <w:sz w:val="32"/>
          <w:szCs w:val="32"/>
        </w:rPr>
        <w:t>市人社局。</w:t>
      </w:r>
    </w:p>
    <w:p>
      <w:pPr>
        <w:numPr>
          <w:ilvl w:val="0"/>
          <w:numId w:val="0"/>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限制补贴性资金支持。限制婚姻登记严重失信当事人申请补贴性资金支持。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实施单位：市财政局、市人社局、市国资委。</w:t>
      </w:r>
    </w:p>
    <w:p>
      <w:pPr>
        <w:numPr>
          <w:ilvl w:val="0"/>
          <w:numId w:val="0"/>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作为选择政府采购供应商、选聘评审专家的审慎性参考。将婚姻登记严重失信当事人信息作为政府采购供应商、选聘评审专家的审慎性参考。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实施单位：市财政局。</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）供重点行业从业人员职业资质资格许可和认定参考。</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对婚姻登记严重失信当事人申请律师、医生、社会工作者、注册会计师、新闻工作者等资质资格认证予以从严审核，对已成为相关从业人员的相关主体予以重点关注。</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实施单位：市司法局、市财政局、市卫</w:t>
      </w:r>
      <w:r>
        <w:rPr>
          <w:rFonts w:hint="eastAsia" w:ascii="仿宋" w:hAnsi="仿宋" w:eastAsia="仿宋" w:cs="仿宋"/>
          <w:color w:val="auto"/>
          <w:sz w:val="32"/>
          <w:szCs w:val="32"/>
          <w:lang w:eastAsia="zh-CN"/>
        </w:rPr>
        <w:t>健</w:t>
      </w:r>
      <w:r>
        <w:rPr>
          <w:rFonts w:hint="eastAsia" w:ascii="仿宋" w:hAnsi="仿宋" w:eastAsia="仿宋" w:cs="仿宋"/>
          <w:color w:val="auto"/>
          <w:sz w:val="32"/>
          <w:szCs w:val="32"/>
        </w:rPr>
        <w:t>委、市审计局、市文</w:t>
      </w:r>
      <w:r>
        <w:rPr>
          <w:rFonts w:hint="eastAsia" w:ascii="仿宋" w:hAnsi="仿宋" w:eastAsia="仿宋" w:cs="仿宋"/>
          <w:color w:val="auto"/>
          <w:sz w:val="32"/>
          <w:szCs w:val="32"/>
          <w:lang w:eastAsia="zh-CN"/>
        </w:rPr>
        <w:t>化和</w:t>
      </w:r>
      <w:r>
        <w:rPr>
          <w:rFonts w:hint="eastAsia" w:ascii="仿宋" w:hAnsi="仿宋" w:eastAsia="仿宋" w:cs="仿宋"/>
          <w:color w:val="auto"/>
          <w:sz w:val="32"/>
          <w:szCs w:val="32"/>
        </w:rPr>
        <w:t>旅游局。</w:t>
      </w:r>
    </w:p>
    <w:p>
      <w:pPr>
        <w:numPr>
          <w:ilvl w:val="0"/>
          <w:numId w:val="0"/>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依法追究违法者的法律责任。对于冒用他人身份证件或其他证明材料，使用伪造、变造的身份证件、户口簿、证明材料等违法行为的当事人，依法追究其法律责任。</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实施单位：市公安局。</w:t>
      </w:r>
    </w:p>
    <w:p>
      <w:pPr>
        <w:pStyle w:val="10"/>
        <w:numPr>
          <w:ilvl w:val="0"/>
          <w:numId w:val="0"/>
        </w:numPr>
        <w:spacing w:line="560" w:lineRule="exact"/>
        <w:ind w:left="640" w:leftChars="0"/>
        <w:rPr>
          <w:rFonts w:ascii="黑体" w:hAnsi="黑体" w:eastAsia="黑体" w:cs="黑体"/>
          <w:color w:val="auto"/>
          <w:sz w:val="32"/>
        </w:rPr>
      </w:pPr>
      <w:r>
        <w:rPr>
          <w:rFonts w:hint="eastAsia" w:ascii="黑体" w:hAnsi="黑体" w:eastAsia="黑体" w:cs="黑体"/>
          <w:color w:val="auto"/>
          <w:sz w:val="32"/>
          <w:lang w:val="en-US" w:eastAsia="zh-CN"/>
        </w:rPr>
        <w:t>三、</w:t>
      </w:r>
      <w:r>
        <w:rPr>
          <w:rFonts w:hint="eastAsia" w:ascii="黑体" w:hAnsi="黑体" w:eastAsia="黑体" w:cs="黑体"/>
          <w:color w:val="auto"/>
          <w:sz w:val="32"/>
        </w:rPr>
        <w:t>实施与退出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理德小标宋简" w:hAnsi="理德小标宋简" w:eastAsia="理德小标宋简" w:cs="理德小标宋简"/>
          <w:color w:val="auto"/>
          <w:sz w:val="40"/>
          <w:szCs w:val="40"/>
          <w:lang w:val="en-US" w:eastAsia="zh-CN"/>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val="en-US" w:eastAsia="zh-CN"/>
        </w:rPr>
        <w:t>事前告知。</w:t>
      </w:r>
      <w:r>
        <w:rPr>
          <w:rFonts w:hint="eastAsia" w:ascii="仿宋" w:hAnsi="仿宋" w:eastAsia="仿宋" w:cs="仿宋"/>
          <w:color w:val="auto"/>
          <w:sz w:val="32"/>
          <w:szCs w:val="32"/>
          <w:lang w:val="en-US" w:eastAsia="zh-CN"/>
        </w:rPr>
        <w:t>由婚姻登记窗口负责，在申请婚姻登记当事人提交相关</w:t>
      </w:r>
      <w:r>
        <w:rPr>
          <w:rFonts w:hint="eastAsia" w:ascii="仿宋" w:hAnsi="仿宋" w:eastAsia="仿宋" w:cs="仿宋"/>
          <w:color w:val="auto"/>
          <w:sz w:val="32"/>
          <w:szCs w:val="32"/>
          <w:lang w:eastAsia="zh-CN"/>
        </w:rPr>
        <w:t>证件、证明和声明</w:t>
      </w:r>
      <w:r>
        <w:rPr>
          <w:rFonts w:hint="eastAsia" w:ascii="仿宋" w:hAnsi="仿宋" w:eastAsia="仿宋" w:cs="仿宋"/>
          <w:color w:val="auto"/>
          <w:sz w:val="32"/>
          <w:szCs w:val="32"/>
          <w:lang w:val="en-US" w:eastAsia="zh-CN"/>
        </w:rPr>
        <w:t>等材料前，阅知《婚姻登记严重失信联合惩戒事项告知书》并签字（详见附件1）。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（二）失信认定。</w:t>
      </w:r>
      <w:r>
        <w:rPr>
          <w:rFonts w:hint="eastAsia" w:ascii="仿宋" w:hAnsi="仿宋" w:eastAsia="仿宋" w:cs="仿宋"/>
          <w:color w:val="auto"/>
          <w:sz w:val="32"/>
          <w:szCs w:val="32"/>
        </w:rPr>
        <w:t>发现当事人涉嫌</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rPr>
        <w:t>严重失信</w:t>
      </w:r>
      <w:r>
        <w:rPr>
          <w:rFonts w:hint="eastAsia" w:ascii="仿宋" w:hAnsi="仿宋" w:eastAsia="仿宋" w:cs="仿宋"/>
          <w:color w:val="auto"/>
          <w:sz w:val="32"/>
          <w:szCs w:val="32"/>
          <w:lang w:val="en-US" w:eastAsia="zh-CN"/>
        </w:rPr>
        <w:t>行为的</w:t>
      </w:r>
      <w:r>
        <w:rPr>
          <w:rFonts w:hint="eastAsia" w:ascii="仿宋" w:hAnsi="仿宋" w:eastAsia="仿宋" w:cs="仿宋"/>
          <w:color w:val="auto"/>
          <w:sz w:val="32"/>
          <w:szCs w:val="32"/>
        </w:rPr>
        <w:t>，婚姻登记机关</w:t>
      </w:r>
      <w:r>
        <w:rPr>
          <w:rFonts w:hint="eastAsia" w:ascii="仿宋" w:hAnsi="仿宋" w:eastAsia="仿宋" w:cs="仿宋"/>
          <w:color w:val="auto"/>
          <w:sz w:val="32"/>
          <w:szCs w:val="32"/>
          <w:lang w:val="en-US" w:eastAsia="zh-CN"/>
        </w:rPr>
        <w:t>应做好现场取证工作，并报</w:t>
      </w:r>
      <w:r>
        <w:rPr>
          <w:rFonts w:hint="eastAsia" w:ascii="仿宋" w:hAnsi="仿宋" w:eastAsia="仿宋" w:cs="仿宋"/>
          <w:color w:val="auto"/>
          <w:sz w:val="32"/>
          <w:szCs w:val="32"/>
          <w:lang w:eastAsia="zh-CN"/>
        </w:rPr>
        <w:t>本级</w:t>
      </w:r>
      <w:r>
        <w:rPr>
          <w:rFonts w:hint="eastAsia" w:ascii="仿宋" w:hAnsi="仿宋" w:eastAsia="仿宋" w:cs="仿宋"/>
          <w:color w:val="auto"/>
          <w:sz w:val="32"/>
          <w:szCs w:val="32"/>
        </w:rPr>
        <w:t>民政局</w:t>
      </w:r>
      <w:r>
        <w:rPr>
          <w:rFonts w:hint="eastAsia" w:ascii="仿宋" w:hAnsi="仿宋" w:eastAsia="仿宋" w:cs="仿宋"/>
          <w:color w:val="auto"/>
          <w:sz w:val="32"/>
          <w:szCs w:val="32"/>
          <w:lang w:val="en-US" w:eastAsia="zh-CN"/>
        </w:rPr>
        <w:t>业务主管领导审核后（正在办理登记的告知当事人暂停受理），</w:t>
      </w:r>
      <w:r>
        <w:rPr>
          <w:rFonts w:hint="eastAsia" w:ascii="仿宋" w:hAnsi="仿宋" w:eastAsia="仿宋" w:cs="仿宋"/>
          <w:color w:val="auto"/>
          <w:sz w:val="32"/>
          <w:szCs w:val="32"/>
        </w:rPr>
        <w:t>向公安机关</w:t>
      </w:r>
      <w:r>
        <w:rPr>
          <w:rFonts w:hint="eastAsia" w:ascii="仿宋" w:hAnsi="仿宋" w:eastAsia="仿宋" w:cs="仿宋"/>
          <w:color w:val="auto"/>
          <w:sz w:val="32"/>
          <w:szCs w:val="32"/>
          <w:lang w:eastAsia="zh-CN"/>
        </w:rPr>
        <w:t>或相关证件证明的出具部门</w:t>
      </w:r>
      <w:r>
        <w:rPr>
          <w:rFonts w:hint="eastAsia" w:ascii="仿宋" w:hAnsi="仿宋" w:eastAsia="仿宋" w:cs="仿宋"/>
          <w:color w:val="auto"/>
          <w:sz w:val="32"/>
          <w:szCs w:val="32"/>
        </w:rPr>
        <w:t>调查</w:t>
      </w:r>
      <w:r>
        <w:rPr>
          <w:rFonts w:hint="eastAsia" w:ascii="仿宋" w:hAnsi="仿宋" w:eastAsia="仿宋" w:cs="仿宋"/>
          <w:color w:val="auto"/>
          <w:sz w:val="32"/>
          <w:szCs w:val="32"/>
          <w:lang w:val="en-US" w:eastAsia="zh-CN"/>
        </w:rPr>
        <w:t>核实。民政部门要以相关职能部门认定文书作为失信认定依据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出具《婚姻登记严重失信人员认定书》（见附件2）。</w:t>
      </w:r>
    </w:p>
    <w:p>
      <w:pPr>
        <w:spacing w:line="560" w:lineRule="exact"/>
        <w:ind w:firstLine="640" w:firstLineChars="200"/>
        <w:rPr>
          <w:rFonts w:hint="eastAsia" w:ascii="仿宋" w:hAnsi="仿宋" w:eastAsia="仿宋" w:cs="仿宋"/>
          <w:color w:val="auto"/>
          <w:sz w:val="32"/>
          <w:szCs w:val="32"/>
        </w:rPr>
      </w:pPr>
      <w:r>
        <w:rPr>
          <w:rFonts w:hint="eastAsia" w:ascii="楷体" w:hAnsi="楷体" w:eastAsia="楷体" w:cs="楷体"/>
          <w:b w:val="0"/>
          <w:bCs w:val="0"/>
          <w:color w:val="auto"/>
          <w:sz w:val="32"/>
          <w:szCs w:val="32"/>
          <w:lang w:val="en-US" w:eastAsia="zh-CN"/>
        </w:rPr>
        <w:t>（三）认定送达。</w:t>
      </w:r>
      <w:r>
        <w:rPr>
          <w:rFonts w:hint="eastAsia" w:ascii="仿宋" w:hAnsi="仿宋" w:eastAsia="仿宋" w:cs="仿宋"/>
          <w:color w:val="auto"/>
          <w:sz w:val="32"/>
          <w:szCs w:val="32"/>
        </w:rPr>
        <w:t>各婚姻登记机关</w:t>
      </w:r>
      <w:r>
        <w:rPr>
          <w:rFonts w:hint="eastAsia" w:ascii="仿宋" w:hAnsi="仿宋" w:eastAsia="仿宋" w:cs="仿宋"/>
          <w:color w:val="auto"/>
          <w:sz w:val="32"/>
          <w:szCs w:val="32"/>
          <w:lang w:val="en-US" w:eastAsia="zh-CN"/>
        </w:rPr>
        <w:t>界定严重失信行为后，应立即整理严重失信证据材料归档，并尽快</w:t>
      </w:r>
      <w:r>
        <w:rPr>
          <w:rFonts w:hint="eastAsia" w:ascii="仿宋" w:hAnsi="仿宋" w:eastAsia="仿宋" w:cs="仿宋"/>
          <w:color w:val="auto"/>
          <w:sz w:val="32"/>
          <w:szCs w:val="32"/>
        </w:rPr>
        <w:t>将</w:t>
      </w:r>
      <w:r>
        <w:rPr>
          <w:rFonts w:hint="eastAsia" w:ascii="仿宋" w:hAnsi="仿宋" w:eastAsia="仿宋" w:cs="仿宋"/>
          <w:color w:val="auto"/>
          <w:sz w:val="32"/>
          <w:szCs w:val="32"/>
          <w:lang w:val="en-US" w:eastAsia="zh-CN"/>
        </w:rPr>
        <w:t>《婚姻登记严重失信人员认定书》</w:t>
      </w:r>
      <w:r>
        <w:rPr>
          <w:rFonts w:hint="eastAsia" w:ascii="仿宋" w:hAnsi="仿宋" w:eastAsia="仿宋" w:cs="仿宋"/>
          <w:color w:val="auto"/>
          <w:sz w:val="32"/>
          <w:szCs w:val="32"/>
        </w:rPr>
        <w:t>送达当事人。送达采用直接送达、留置送达、邮寄送达和公告送达（公告期为60天）等法律法规规定的送达方式;当事人确认同意使用</w:t>
      </w:r>
      <w:r>
        <w:rPr>
          <w:rFonts w:hint="eastAsia" w:ascii="仿宋" w:hAnsi="仿宋" w:eastAsia="仿宋" w:cs="仿宋"/>
          <w:color w:val="auto"/>
          <w:sz w:val="32"/>
          <w:szCs w:val="32"/>
          <w:lang w:val="en-US" w:eastAsia="zh-CN"/>
        </w:rPr>
        <w:t>电子邮件</w:t>
      </w:r>
      <w:r>
        <w:rPr>
          <w:rFonts w:hint="eastAsia" w:ascii="仿宋" w:hAnsi="仿宋" w:eastAsia="仿宋" w:cs="仿宋"/>
          <w:color w:val="auto"/>
          <w:sz w:val="32"/>
          <w:szCs w:val="32"/>
        </w:rPr>
        <w:t>或其他方式送达的，采用电</w:t>
      </w:r>
      <w:r>
        <w:rPr>
          <w:rFonts w:hint="eastAsia" w:ascii="仿宋" w:hAnsi="仿宋" w:eastAsia="仿宋" w:cs="仿宋"/>
          <w:color w:val="auto"/>
          <w:sz w:val="32"/>
          <w:szCs w:val="32"/>
          <w:lang w:val="en-US" w:eastAsia="zh-CN"/>
        </w:rPr>
        <w:t>子邮件</w:t>
      </w:r>
      <w:r>
        <w:rPr>
          <w:rFonts w:hint="eastAsia" w:ascii="仿宋" w:hAnsi="仿宋" w:eastAsia="仿宋" w:cs="仿宋"/>
          <w:color w:val="auto"/>
          <w:sz w:val="32"/>
          <w:szCs w:val="32"/>
        </w:rPr>
        <w:t>或其他方式送达。</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楷体" w:hAnsi="楷体" w:eastAsia="楷体" w:cs="楷体"/>
          <w:b w:val="0"/>
          <w:bCs w:val="0"/>
          <w:color w:val="auto"/>
          <w:sz w:val="32"/>
          <w:szCs w:val="32"/>
          <w:lang w:val="en-US" w:eastAsia="zh-CN"/>
        </w:rPr>
        <w:t>（四）实施惩戒。</w:t>
      </w:r>
      <w:r>
        <w:rPr>
          <w:rFonts w:hint="eastAsia" w:ascii="仿宋" w:hAnsi="仿宋" w:eastAsia="仿宋" w:cs="仿宋"/>
          <w:color w:val="auto"/>
          <w:sz w:val="32"/>
          <w:szCs w:val="32"/>
        </w:rPr>
        <w:t>婚姻登记严重失信人员名单自认定文书被送达之日起10日内，由各县（市）区民政部门将婚姻登记严重失信当事人的相关信息在“信用福州”门户网站或其他信用信息共享平台公示并向参与联合惩戒的部门提供婚姻登记严重失信人员名单信息。各有关部门应依法依规对失信当事人实施联合惩戒，并将实施惩戒措施的情况通过福州市信用信息共享平台联合惩戒子系统反馈市信用办和市民政局。</w:t>
      </w:r>
      <w:r>
        <w:rPr>
          <w:rFonts w:hint="eastAsia" w:ascii="仿宋" w:hAnsi="仿宋" w:eastAsia="仿宋" w:cs="仿宋"/>
          <w:color w:val="auto"/>
          <w:sz w:val="32"/>
          <w:szCs w:val="32"/>
          <w:lang w:val="en-US" w:eastAsia="zh-CN"/>
        </w:rPr>
        <w:t>对于已经触犯刑法的，民政部门要将相关材料移交公安机关调查处置。</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当事人认为公示的信用信息存在错误、遗漏、超期公示和依法不得披露等情形的，按照《福州市社会信用体系建设领导小组办公室关于做好信用信息异议处理及信用修复工作（试行）的通知》（榕发改信用〔2018〕42 号）的相关规定处理。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婚姻登记严重失信名单管理和联合惩戒的期限为2年，自公布之日起计算。有关法律法规对期限另有规定的，依照其规定执行。</w:t>
      </w:r>
    </w:p>
    <w:p>
      <w:pPr>
        <w:spacing w:line="560" w:lineRule="exact"/>
        <w:ind w:firstLine="640" w:firstLineChars="200"/>
        <w:rPr>
          <w:rFonts w:ascii="仿宋" w:hAnsi="仿宋" w:eastAsia="仿宋" w:cs="仿宋"/>
          <w:color w:val="auto"/>
          <w:sz w:val="32"/>
          <w:szCs w:val="32"/>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解除惩戒</w:t>
      </w:r>
      <w:r>
        <w:rPr>
          <w:rFonts w:hint="eastAsia" w:ascii="楷体" w:hAnsi="楷体" w:eastAsia="楷体" w:cs="楷体"/>
          <w:b w:val="0"/>
          <w:bCs w:val="0"/>
          <w:color w:val="auto"/>
          <w:sz w:val="32"/>
          <w:szCs w:val="32"/>
          <w:lang w:eastAsia="zh-CN"/>
        </w:rPr>
        <w:t>。</w:t>
      </w:r>
      <w:r>
        <w:rPr>
          <w:rFonts w:hint="eastAsia" w:ascii="仿宋" w:hAnsi="仿宋" w:eastAsia="仿宋" w:cs="仿宋"/>
          <w:color w:val="auto"/>
          <w:sz w:val="32"/>
          <w:szCs w:val="32"/>
        </w:rPr>
        <w:t>各县（市）区民政部门对婚姻登记严重失信当事人惩戒期限到期后，应主动从“信用福州”门户网站和其他信用信息共享平台撤除失信信息。其他联合惩戒部门依据各自的法定职责，依据法律法规和有关规定实施解除惩戒行为。</w:t>
      </w:r>
    </w:p>
    <w:p>
      <w:pPr>
        <w:spacing w:line="560" w:lineRule="exact"/>
        <w:ind w:firstLine="640" w:firstLineChars="200"/>
        <w:rPr>
          <w:rFonts w:ascii="黑体" w:hAnsi="黑体" w:eastAsia="黑体" w:cs="黑体"/>
          <w:color w:val="auto"/>
          <w:sz w:val="32"/>
        </w:rPr>
      </w:pPr>
      <w:r>
        <w:rPr>
          <w:rFonts w:hint="eastAsia" w:ascii="黑体" w:hAnsi="黑体" w:eastAsia="黑体" w:cs="黑体"/>
          <w:color w:val="auto"/>
          <w:sz w:val="32"/>
          <w:lang w:val="en-US" w:eastAsia="zh-CN"/>
        </w:rPr>
        <w:t>四、</w:t>
      </w:r>
      <w:r>
        <w:rPr>
          <w:rFonts w:hint="eastAsia" w:ascii="黑体" w:hAnsi="黑体" w:eastAsia="黑体" w:cs="黑体"/>
          <w:color w:val="auto"/>
          <w:sz w:val="32"/>
        </w:rPr>
        <w:t>工作要求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（一）加强对婚姻登记严重失信联合惩戒工作的组织领导，严格落实责任，依法依规开展工作，及时协调解决在推进工作中出现的困难和问题。</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（二）按照谁登记、谁负责的原则，各县(市)区民政部门承担本辖区失信人员的采集、审核，并对失信的真实性和准确性负责。</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（三）婚姻登记机关在办理婚姻登记时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当事人</w:t>
      </w:r>
      <w:r>
        <w:rPr>
          <w:rFonts w:hint="eastAsia" w:ascii="仿宋" w:hAnsi="仿宋" w:eastAsia="仿宋" w:cs="仿宋"/>
          <w:color w:val="auto"/>
          <w:sz w:val="32"/>
          <w:szCs w:val="32"/>
          <w:lang w:val="en-US" w:eastAsia="zh-CN"/>
        </w:rPr>
        <w:t>阅知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婚姻登记严重失信联合惩戒事项告知书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字认可，</w:t>
      </w:r>
      <w:r>
        <w:rPr>
          <w:rFonts w:hint="eastAsia" w:ascii="仿宋" w:hAnsi="仿宋" w:eastAsia="仿宋" w:cs="仿宋"/>
          <w:color w:val="auto"/>
          <w:sz w:val="32"/>
          <w:szCs w:val="32"/>
        </w:rPr>
        <w:t>并</w:t>
      </w:r>
      <w:r>
        <w:rPr>
          <w:rFonts w:hint="eastAsia" w:ascii="仿宋" w:hAnsi="仿宋" w:eastAsia="仿宋" w:cs="仿宋"/>
          <w:color w:val="auto"/>
          <w:sz w:val="32"/>
          <w:szCs w:val="32"/>
          <w:lang w:val="en-US" w:eastAsia="zh-CN"/>
        </w:rPr>
        <w:t>明确</w:t>
      </w:r>
      <w:r>
        <w:rPr>
          <w:rFonts w:hint="eastAsia" w:ascii="仿宋" w:hAnsi="仿宋" w:eastAsia="仿宋" w:cs="仿宋"/>
          <w:color w:val="auto"/>
          <w:sz w:val="32"/>
          <w:szCs w:val="32"/>
        </w:rPr>
        <w:t>相关法律文书送达地址和送达方式，提示其</w:t>
      </w:r>
      <w:r>
        <w:rPr>
          <w:rFonts w:hint="eastAsia" w:ascii="仿宋" w:hAnsi="仿宋" w:eastAsia="仿宋" w:cs="仿宋"/>
          <w:color w:val="auto"/>
          <w:sz w:val="32"/>
          <w:szCs w:val="32"/>
          <w:lang w:val="en-US" w:eastAsia="zh-CN"/>
        </w:rPr>
        <w:t>相关行为</w:t>
      </w:r>
      <w:r>
        <w:rPr>
          <w:rFonts w:hint="eastAsia" w:ascii="仿宋" w:hAnsi="仿宋" w:eastAsia="仿宋" w:cs="仿宋"/>
          <w:color w:val="auto"/>
          <w:sz w:val="32"/>
          <w:szCs w:val="32"/>
        </w:rPr>
        <w:t>可能被列入失信名单的风险。</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（四）依托公共信用信息平台，建立健全失信行为当事人信息共享制度，实现信息互通共享，为跨部门、跨领域联合惩戒提供技术支撑。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（五）加大宣传力度，充分发挥新闻媒体的宣传、监督和舆论引导作用，利用网络、报纸、广播等媒体，加大宣传联合奖惩工作力度，扩大联合奖惩工作的影响力和警示力。</w:t>
      </w:r>
    </w:p>
    <w:p>
      <w:pPr>
        <w:spacing w:line="560" w:lineRule="exact"/>
        <w:ind w:firstLine="640" w:firstLineChars="200"/>
        <w:rPr>
          <w:rFonts w:hint="eastAsia" w:ascii="仿宋" w:hAnsi="仿宋" w:eastAsia="仿宋" w:cs="仿宋"/>
          <w:color w:val="auto"/>
          <w:sz w:val="32"/>
          <w:szCs w:val="32"/>
          <w:lang w:eastAsia="zh-CN"/>
        </w:rPr>
      </w:pP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1.婚姻登记严重失信联合惩戒事项告知书</w:t>
      </w:r>
    </w:p>
    <w:p>
      <w:pPr>
        <w:numPr>
          <w:ilvl w:val="0"/>
          <w:numId w:val="2"/>
        </w:numPr>
        <w:spacing w:line="560" w:lineRule="exact"/>
        <w:ind w:firstLine="1600" w:firstLineChars="5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民政局婚姻登记严重失信人员认定书</w:t>
      </w:r>
    </w:p>
    <w:p>
      <w:pPr>
        <w:numPr>
          <w:ilvl w:val="0"/>
          <w:numId w:val="2"/>
        </w:numPr>
        <w:spacing w:line="560" w:lineRule="exact"/>
        <w:ind w:firstLine="1600" w:firstLineChars="5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联合惩戒措施相关依据和实施单位</w:t>
      </w:r>
    </w:p>
    <w:p>
      <w:pPr>
        <w:widowControl w:val="0"/>
        <w:numPr>
          <w:ilvl w:val="0"/>
          <w:numId w:val="0"/>
        </w:numPr>
        <w:spacing w:line="560" w:lineRule="exact"/>
        <w:jc w:val="both"/>
        <w:rPr>
          <w:rFonts w:hint="eastAsia" w:ascii="仿宋" w:hAnsi="仿宋" w:eastAsia="仿宋" w:cs="仿宋"/>
          <w:color w:val="auto"/>
          <w:sz w:val="32"/>
          <w:szCs w:val="32"/>
          <w:lang w:eastAsia="zh-CN"/>
        </w:rPr>
      </w:pPr>
    </w:p>
    <w:p>
      <w:pPr>
        <w:widowControl w:val="0"/>
        <w:numPr>
          <w:ilvl w:val="0"/>
          <w:numId w:val="0"/>
        </w:numPr>
        <w:spacing w:line="560" w:lineRule="exact"/>
        <w:jc w:val="both"/>
        <w:rPr>
          <w:rFonts w:hint="eastAsia" w:ascii="仿宋" w:hAnsi="仿宋" w:eastAsia="仿宋" w:cs="仿宋"/>
          <w:color w:val="auto"/>
          <w:sz w:val="32"/>
          <w:szCs w:val="32"/>
          <w:lang w:eastAsia="zh-CN"/>
        </w:rPr>
      </w:pPr>
    </w:p>
    <w:p>
      <w:pPr>
        <w:widowControl w:val="0"/>
        <w:numPr>
          <w:ilvl w:val="0"/>
          <w:numId w:val="0"/>
        </w:numPr>
        <w:spacing w:line="560" w:lineRule="exact"/>
        <w:jc w:val="both"/>
        <w:rPr>
          <w:rFonts w:hint="eastAsia" w:ascii="仿宋" w:hAnsi="仿宋" w:eastAsia="仿宋" w:cs="仿宋"/>
          <w:color w:val="auto"/>
          <w:sz w:val="32"/>
          <w:szCs w:val="32"/>
          <w:lang w:eastAsia="zh-CN"/>
        </w:rPr>
      </w:pPr>
    </w:p>
    <w:p>
      <w:pPr>
        <w:widowControl w:val="0"/>
        <w:numPr>
          <w:ilvl w:val="0"/>
          <w:numId w:val="0"/>
        </w:numPr>
        <w:spacing w:line="560" w:lineRule="exact"/>
        <w:jc w:val="both"/>
        <w:rPr>
          <w:rFonts w:hint="eastAsia" w:ascii="仿宋" w:hAnsi="仿宋" w:eastAsia="仿宋" w:cs="仿宋"/>
          <w:color w:val="auto"/>
          <w:sz w:val="32"/>
          <w:szCs w:val="32"/>
          <w:lang w:eastAsia="zh-CN"/>
        </w:rPr>
      </w:pPr>
    </w:p>
    <w:p>
      <w:pPr>
        <w:widowControl w:val="0"/>
        <w:numPr>
          <w:ilvl w:val="0"/>
          <w:numId w:val="0"/>
        </w:numPr>
        <w:spacing w:line="560" w:lineRule="exact"/>
        <w:jc w:val="both"/>
        <w:rPr>
          <w:rFonts w:hint="eastAsia" w:ascii="仿宋" w:hAnsi="仿宋" w:eastAsia="仿宋" w:cs="仿宋"/>
          <w:color w:val="auto"/>
          <w:sz w:val="32"/>
          <w:szCs w:val="32"/>
          <w:lang w:eastAsia="zh-CN"/>
        </w:rPr>
      </w:pPr>
    </w:p>
    <w:p>
      <w:pPr>
        <w:widowControl w:val="0"/>
        <w:numPr>
          <w:ilvl w:val="0"/>
          <w:numId w:val="0"/>
        </w:numPr>
        <w:spacing w:line="560" w:lineRule="exact"/>
        <w:jc w:val="both"/>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理德小标宋简" w:hAnsi="理德小标宋简" w:eastAsia="理德小标宋简" w:cs="理德小标宋简"/>
          <w:color w:val="auto"/>
          <w:sz w:val="40"/>
          <w:szCs w:val="40"/>
          <w:lang w:eastAsia="zh-CN"/>
        </w:rPr>
      </w:pPr>
      <w:r>
        <w:rPr>
          <w:rFonts w:hint="eastAsia" w:ascii="理德小标宋简" w:hAnsi="理德小标宋简" w:eastAsia="理德小标宋简" w:cs="理德小标宋简"/>
          <w:color w:val="auto"/>
          <w:sz w:val="40"/>
          <w:szCs w:val="40"/>
          <w:lang w:val="en-US" w:eastAsia="zh-CN"/>
        </w:rPr>
        <w:t>婚姻登记严重失信联合惩戒事项告知书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仿宋_GB2312"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婚姻当事人在婚姻登记机关办理婚姻登记时所提交的证件、证明材料和声明应当真实有效。有以下行为之一的，由民政部门列入婚姻登记严重失信当事人名单：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（一）使用伪造、变造或者冒用他人身份证件、户口簿、无配偶证明及其他证件、证明材料的。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（二）作无配偶、无直系亲属关系、无三代以内旁系血亲等虚假声明的。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（三）故意隐瞒对方无民事行为能力或限制民事行为能力状况，严重损害对方合法权益的。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（四）其他严重违反《中华人民共和国婚姻法》和《婚姻登记条例》行为的。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列入婚姻登记严重失信当事人名单后，将由相关部门按照规定予以联合惩戒。因此产生的一切后果和法律责任由失信当事人自行承担。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请阅读上述内容后在下方抄写：</w:t>
      </w:r>
      <w:r>
        <w:rPr>
          <w:rFonts w:hint="eastAsia" w:ascii="仿宋_GB2312" w:hAnsi="仿宋_GB2312" w:eastAsia="仿宋_GB2312"/>
          <w:b/>
          <w:bCs/>
          <w:color w:val="auto"/>
          <w:sz w:val="22"/>
          <w:szCs w:val="22"/>
          <w:lang w:eastAsia="zh-CN"/>
        </w:rPr>
        <w:t>本人承诺提交的所有材料真实有效，如有虚假，愿承担相应的法律责任和一切后果</w:t>
      </w:r>
      <w:r>
        <w:rPr>
          <w:rFonts w:hint="eastAsia" w:ascii="仿宋_GB2312" w:hAnsi="仿宋_GB2312" w:eastAsia="仿宋_GB2312"/>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olor w:val="auto"/>
          <w:sz w:val="28"/>
          <w:szCs w:val="28"/>
          <w:u w:val="single"/>
          <w:lang w:val="en-US" w:eastAsia="zh-CN"/>
        </w:rPr>
      </w:pPr>
      <w:r>
        <w:rPr>
          <w:rFonts w:hint="eastAsia" w:ascii="仿宋_GB2312" w:hAns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olor w:val="auto"/>
          <w:sz w:val="28"/>
          <w:szCs w:val="28"/>
          <w:u w:val="single"/>
          <w:lang w:val="en-US" w:eastAsia="zh-CN"/>
        </w:rPr>
      </w:pPr>
      <w:r>
        <w:rPr>
          <w:rFonts w:hint="eastAsia" w:ascii="仿宋_GB2312" w:hAns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olor w:val="auto"/>
          <w:sz w:val="28"/>
          <w:szCs w:val="28"/>
          <w:u w:val="single"/>
          <w:lang w:val="en-US" w:eastAsia="zh-CN"/>
        </w:rPr>
      </w:pPr>
      <w:r>
        <w:rPr>
          <w:rFonts w:hint="eastAsia" w:ascii="仿宋_GB2312" w:hAnsi="仿宋_GB2312" w:eastAsia="仿宋_GB2312"/>
          <w:color w:val="auto"/>
          <w:sz w:val="28"/>
          <w:szCs w:val="28"/>
          <w:lang w:val="en-US" w:eastAsia="zh-CN"/>
        </w:rPr>
        <w:t>婚姻登记失信认定文书送达地址：</w:t>
      </w:r>
      <w:r>
        <w:rPr>
          <w:rFonts w:hint="eastAsia" w:ascii="仿宋_GB2312" w:hAns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b/>
          <w:bCs/>
          <w:color w:val="auto"/>
          <w:sz w:val="22"/>
          <w:szCs w:val="22"/>
          <w:lang w:val="en-US" w:eastAsia="zh-CN"/>
        </w:rPr>
      </w:pPr>
      <w:r>
        <w:rPr>
          <w:rFonts w:hint="eastAsia" w:ascii="仿宋" w:hAnsi="仿宋" w:eastAsia="仿宋" w:cs="仿宋"/>
          <w:color w:val="auto"/>
          <w:sz w:val="32"/>
          <w:szCs w:val="32"/>
        </w:rPr>
        <w:t>送达方式</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b/>
          <w:bCs/>
          <w:color w:val="auto"/>
          <w:sz w:val="22"/>
          <w:szCs w:val="22"/>
          <w:lang w:eastAsia="zh-CN"/>
        </w:rPr>
        <w:t>（留置送达、邮寄送达，以及电</w:t>
      </w:r>
      <w:r>
        <w:rPr>
          <w:rFonts w:hint="eastAsia" w:ascii="仿宋_GB2312" w:hAnsi="仿宋_GB2312" w:eastAsia="仿宋_GB2312"/>
          <w:b/>
          <w:bCs/>
          <w:color w:val="auto"/>
          <w:sz w:val="22"/>
          <w:szCs w:val="22"/>
          <w:lang w:val="en-US" w:eastAsia="zh-CN"/>
        </w:rPr>
        <w:t>子</w:t>
      </w:r>
      <w:r>
        <w:rPr>
          <w:rFonts w:hint="eastAsia" w:ascii="仿宋_GB2312" w:hAnsi="仿宋_GB2312" w:eastAsia="仿宋_GB2312"/>
          <w:b/>
          <w:bCs/>
          <w:color w:val="auto"/>
          <w:sz w:val="22"/>
          <w:szCs w:val="22"/>
          <w:lang w:eastAsia="zh-CN"/>
        </w:rPr>
        <w:t>邮</w:t>
      </w:r>
      <w:r>
        <w:rPr>
          <w:rFonts w:hint="eastAsia" w:ascii="仿宋_GB2312" w:hAnsi="仿宋_GB2312" w:eastAsia="仿宋_GB2312"/>
          <w:b/>
          <w:bCs/>
          <w:color w:val="auto"/>
          <w:sz w:val="22"/>
          <w:szCs w:val="22"/>
          <w:lang w:val="en-US" w:eastAsia="zh-CN"/>
        </w:rPr>
        <w:t>件</w:t>
      </w:r>
      <w:r>
        <w:rPr>
          <w:rFonts w:hint="eastAsia" w:ascii="仿宋_GB2312" w:hAnsi="仿宋_GB2312" w:eastAsia="仿宋_GB2312"/>
          <w:b/>
          <w:bCs/>
          <w:color w:val="auto"/>
          <w:sz w:val="22"/>
          <w:szCs w:val="22"/>
          <w:lang w:eastAsia="zh-CN"/>
        </w:rPr>
        <w:t>或其他方式送达</w:t>
      </w:r>
      <w:r>
        <w:rPr>
          <w:rFonts w:hint="eastAsia" w:ascii="仿宋_GB2312" w:hAnsi="仿宋_GB2312" w:eastAsia="仿宋_GB2312"/>
          <w:b/>
          <w:bCs/>
          <w:color w:val="auto"/>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23" w:rightChars="11" w:firstLine="0" w:firstLineChars="0"/>
        <w:jc w:val="left"/>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联系电话：  男方</w:t>
      </w:r>
      <w:r>
        <w:rPr>
          <w:rFonts w:hint="eastAsia" w:ascii="仿宋_GB2312" w:hAnsi="仿宋_GB2312" w:eastAsia="仿宋_GB2312"/>
          <w:color w:val="auto"/>
          <w:sz w:val="28"/>
          <w:szCs w:val="28"/>
          <w:u w:val="single"/>
          <w:lang w:val="en-US" w:eastAsia="zh-CN"/>
        </w:rPr>
        <w:t xml:space="preserve">                     </w:t>
      </w:r>
      <w:r>
        <w:rPr>
          <w:rFonts w:hint="eastAsia" w:ascii="仿宋_GB2312" w:hAnsi="仿宋_GB2312" w:eastAsia="仿宋_GB2312"/>
          <w:color w:val="auto"/>
          <w:sz w:val="28"/>
          <w:szCs w:val="28"/>
          <w:lang w:val="en-US" w:eastAsia="zh-CN"/>
        </w:rPr>
        <w:t>女方</w:t>
      </w:r>
      <w:r>
        <w:rPr>
          <w:rFonts w:hint="eastAsia" w:ascii="仿宋_GB2312" w:hAnsi="仿宋_GB2312" w:eastAsia="仿宋_GB2312"/>
          <w:color w:val="auto"/>
          <w:sz w:val="28"/>
          <w:szCs w:val="28"/>
          <w:u w:val="single"/>
          <w:lang w:val="en-US" w:eastAsia="zh-CN"/>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u w:val="single"/>
          <w:lang w:val="en-US" w:eastAsia="zh-CN"/>
        </w:rPr>
        <w:t xml:space="preserve">       </w:t>
      </w:r>
      <w:r>
        <w:rPr>
          <w:rFonts w:hint="eastAsia" w:ascii="仿宋_GB2312" w:hAnsi="仿宋_GB2312" w:eastAsia="仿宋_GB2312"/>
          <w:color w:val="auto"/>
          <w:sz w:val="28"/>
          <w:szCs w:val="28"/>
          <w:lang w:val="en-US" w:eastAsia="zh-CN"/>
        </w:rPr>
        <w:t xml:space="preserve">被告知人签名并按指纹：男方 </w:t>
      </w:r>
      <w:r>
        <w:rPr>
          <w:rFonts w:hint="eastAsia" w:ascii="仿宋_GB2312" w:hAnsi="仿宋_GB2312" w:eastAsia="仿宋_GB2312"/>
          <w:color w:val="auto"/>
          <w:sz w:val="28"/>
          <w:szCs w:val="28"/>
          <w:u w:val="single"/>
          <w:lang w:val="en-US" w:eastAsia="zh-CN"/>
        </w:rPr>
        <w:t xml:space="preserve">                 </w:t>
      </w:r>
      <w:r>
        <w:rPr>
          <w:rFonts w:hint="eastAsia" w:ascii="仿宋_GB2312" w:hAnsi="仿宋_GB2312" w:eastAsia="仿宋_GB2312"/>
          <w:color w:val="auto"/>
          <w:sz w:val="28"/>
          <w:szCs w:val="28"/>
          <w:lang w:val="en-US" w:eastAsia="zh-CN"/>
        </w:rPr>
        <w:t>女方</w:t>
      </w:r>
      <w:r>
        <w:rPr>
          <w:rFonts w:hint="eastAsia" w:ascii="仿宋_GB2312" w:hAnsi="仿宋_GB2312" w:eastAsia="仿宋_GB2312"/>
          <w:color w:val="auto"/>
          <w:sz w:val="28"/>
          <w:szCs w:val="28"/>
          <w:u w:val="single"/>
          <w:lang w:val="en-US" w:eastAsia="zh-CN"/>
        </w:rPr>
        <w:t xml:space="preserve">  </w:t>
      </w:r>
      <w:r>
        <w:rPr>
          <w:rFonts w:hint="eastAsia" w:ascii="仿宋_GB2312" w:hAnsi="仿宋_GB2312" w:eastAsia="仿宋_GB2312"/>
          <w:color w:val="auto"/>
          <w:sz w:val="28"/>
          <w:szCs w:val="28"/>
          <w:u w:val="single" w:color="000000" w:themeColor="text1"/>
          <w:lang w:val="en-US" w:eastAsia="zh-CN"/>
        </w:rPr>
        <w:t xml:space="preserve">     　　　　 </w:t>
      </w:r>
      <w:r>
        <w:rPr>
          <w:rFonts w:hint="eastAsia" w:ascii="仿宋_GB2312" w:hAnsi="仿宋_GB2312" w:eastAsia="仿宋_GB2312"/>
          <w:color w:val="auto"/>
          <w:sz w:val="28"/>
          <w:szCs w:val="28"/>
          <w:u w:color="auto"/>
          <w:lang w:val="en-US" w:eastAsia="zh-CN"/>
        </w:rPr>
        <w:t xml:space="preserve">     </w:t>
      </w:r>
      <w:r>
        <w:rPr>
          <w:rFonts w:hint="eastAsia" w:ascii="仿宋_GB2312" w:hAnsi="仿宋_GB2312" w:eastAsia="仿宋_GB2312"/>
          <w:color w:val="000000" w:themeColor="text1"/>
          <w:sz w:val="28"/>
          <w:szCs w:val="28"/>
          <w:u w:color="auto"/>
          <w:lang w:val="en-US" w:eastAsia="zh-CN"/>
          <w14:textFill>
            <w14:solidFill>
              <w14:schemeClr w14:val="tx1"/>
            </w14:solidFill>
          </w14:textFill>
        </w:rPr>
        <w:t xml:space="preserve"> 　</w:t>
      </w:r>
      <w:r>
        <w:rPr>
          <w:rFonts w:hint="eastAsia" w:ascii="仿宋_GB2312" w:hAnsi="仿宋_GB2312" w:eastAsia="仿宋_GB2312"/>
          <w:color w:val="auto"/>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color w:val="auto"/>
          <w:sz w:val="32"/>
          <w:szCs w:val="32"/>
          <w:lang w:val="en-US" w:eastAsia="zh-CN"/>
        </w:rPr>
      </w:pPr>
      <w:r>
        <w:rPr>
          <w:rFonts w:hint="eastAsia"/>
          <w:color w:val="auto"/>
          <w:sz w:val="44"/>
          <w:szCs w:val="44"/>
          <w:u w:val="single"/>
          <w:lang w:val="en-US" w:eastAsia="zh-CN"/>
        </w:rPr>
        <w:t xml:space="preserve">       </w:t>
      </w:r>
      <w:r>
        <w:rPr>
          <w:rFonts w:hint="eastAsia"/>
          <w:color w:val="auto"/>
          <w:sz w:val="44"/>
          <w:szCs w:val="44"/>
          <w:lang w:val="en-US" w:eastAsia="zh-CN"/>
        </w:rPr>
        <w:t>民政局婚姻登记严重失信人员认定书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sz w:val="28"/>
          <w:szCs w:val="28"/>
          <w:lang w:val="en-US" w:eastAsia="zh-CN"/>
        </w:rPr>
      </w:pPr>
      <w:r>
        <w:rPr>
          <w:rFonts w:hint="eastAsia"/>
          <w:color w:val="auto"/>
          <w:lang w:val="en-US" w:eastAsia="zh-CN"/>
        </w:rPr>
        <w:t xml:space="preserve">                                           </w:t>
      </w:r>
      <w:r>
        <w:rPr>
          <w:rFonts w:hint="eastAsia" w:ascii="仿宋" w:hAnsi="仿宋" w:eastAsia="仿宋" w:cs="仿宋"/>
          <w:color w:val="auto"/>
          <w:sz w:val="28"/>
          <w:szCs w:val="28"/>
          <w:lang w:val="en-US" w:eastAsia="zh-CN"/>
        </w:rPr>
        <w:t xml:space="preserve"> （  ）    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被认定人XXX，出生年月日，性别，民族，职业，住址，身份证号码：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现查明，被认定人XXX在</w:t>
      </w:r>
      <w:r>
        <w:rPr>
          <w:rFonts w:hint="eastAsia" w:ascii="仿宋" w:hAnsi="仿宋" w:eastAsia="仿宋" w:cs="仿宋"/>
          <w:color w:val="auto"/>
          <w:sz w:val="32"/>
          <w:szCs w:val="32"/>
          <w:u w:val="single"/>
          <w:lang w:val="en-US" w:eastAsia="zh-CN"/>
        </w:rPr>
        <w:t xml:space="preserve">  （填婚姻登记机关</w:t>
      </w:r>
      <w:r>
        <w:rPr>
          <w:rFonts w:hint="eastAsia" w:ascii="仿宋" w:hAnsi="仿宋" w:eastAsia="仿宋" w:cs="仿宋"/>
          <w:color w:val="auto"/>
          <w:sz w:val="32"/>
          <w:szCs w:val="32"/>
          <w:lang w:val="en-US" w:eastAsia="zh-CN"/>
        </w:rPr>
        <w:t>）办理婚姻登记时，（写明违法的行为及认定依据）。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上述事实，有     等证据证实。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本局认为，   年  月  日，被认定人在《婚姻登记严重失信联合惩戒事项告知书》中已做出：本人承诺提交的所有材料真实有效，如有虚假，愿承担相应的法律责任和一切后果。根据《关于对婚姻登记严重失信当事人开展联合惩戒的合作备忘录》及相关规定，做出如下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被认定人      列入婚姻登记严重失信名单；并向参与联合惩戒的相关部门通报。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被认定人婚姻登记失信名单管理和联合惩戒期限为2年，自该名单在     公布之日起计算。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若认为公示的信用信息存在错误、遗漏、超期公示和依法不得披露等情形的，通过“信用福州”网站异议处理模块提出异议申请，人也可持书面证明材料到市信用信息中心进行现场申请。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年  月  日</w:t>
      </w:r>
    </w:p>
    <w:tbl>
      <w:tblPr>
        <w:tblStyle w:val="8"/>
        <w:tblpPr w:leftFromText="180" w:rightFromText="180" w:vertAnchor="text" w:horzAnchor="page" w:tblpX="1635" w:tblpY="465"/>
        <w:tblOverlap w:val="neve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99"/>
        <w:gridCol w:w="877"/>
        <w:gridCol w:w="1107"/>
        <w:gridCol w:w="3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07" w:hRule="atLeast"/>
        </w:trPr>
        <w:tc>
          <w:tcPr>
            <w:tcW w:w="852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s="宋体"/>
                <w:i w:val="0"/>
                <w:color w:val="auto"/>
                <w:sz w:val="44"/>
                <w:szCs w:val="44"/>
                <w:u w:val="none"/>
                <w:lang w:eastAsia="zh-CN"/>
              </w:rPr>
            </w:pPr>
            <w:r>
              <w:rPr>
                <w:rFonts w:hint="eastAsia" w:ascii="理德小标宋简" w:hAnsi="理德小标宋简" w:eastAsia="理德小标宋简" w:cs="理德小标宋简"/>
                <w:i w:val="0"/>
                <w:color w:val="auto"/>
                <w:kern w:val="0"/>
                <w:sz w:val="44"/>
                <w:szCs w:val="44"/>
                <w:u w:val="single"/>
                <w:lang w:val="en-US" w:eastAsia="zh-CN" w:bidi="ar"/>
              </w:rPr>
              <w:t xml:space="preserve">        </w:t>
            </w:r>
            <w:r>
              <w:rPr>
                <w:rFonts w:hint="eastAsia" w:ascii="理德小标宋简" w:hAnsi="理德小标宋简" w:eastAsia="理德小标宋简" w:cs="理德小标宋简"/>
                <w:i w:val="0"/>
                <w:color w:val="auto"/>
                <w:kern w:val="0"/>
                <w:sz w:val="44"/>
                <w:szCs w:val="4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1" w:hRule="atLeast"/>
        </w:trPr>
        <w:tc>
          <w:tcPr>
            <w:tcW w:w="852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s="宋体"/>
                <w:i w:val="0"/>
                <w:color w:val="auto"/>
                <w:sz w:val="72"/>
                <w:szCs w:val="72"/>
                <w:u w:val="none"/>
              </w:rPr>
            </w:pPr>
            <w:r>
              <w:rPr>
                <w:rFonts w:hint="eastAsia" w:ascii="理德小标宋简" w:hAnsi="理德小标宋简" w:eastAsia="理德小标宋简" w:cs="理德小标宋简"/>
                <w:i w:val="0"/>
                <w:color w:val="auto"/>
                <w:kern w:val="0"/>
                <w:sz w:val="44"/>
                <w:szCs w:val="44"/>
                <w:u w:val="none"/>
                <w:lang w:val="en-US" w:eastAsia="zh-CN" w:bidi="ar"/>
              </w:rPr>
              <w:t>送达回证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9"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文    号</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6"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送达文书</w:t>
            </w:r>
          </w:p>
          <w:p>
            <w:pPr>
              <w:keepNext w:val="0"/>
              <w:keepLines w:val="0"/>
              <w:widowControl/>
              <w:suppressLineNumbers w:val="0"/>
              <w:jc w:val="center"/>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名称和件数</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受送达人</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9"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送达地址</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61"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受送达人</w:t>
            </w:r>
            <w:r>
              <w:rPr>
                <w:rFonts w:hint="eastAsia" w:ascii="黑体" w:hAnsi="黑体" w:eastAsia="黑体" w:cs="黑体"/>
                <w:i w:val="0"/>
                <w:color w:val="auto"/>
                <w:kern w:val="0"/>
                <w:sz w:val="32"/>
                <w:szCs w:val="32"/>
                <w:u w:val="none"/>
                <w:lang w:val="en-US" w:eastAsia="zh-CN" w:bidi="ar"/>
              </w:rPr>
              <w:br w:type="textWrapping"/>
            </w:r>
            <w:r>
              <w:rPr>
                <w:rFonts w:hint="eastAsia" w:ascii="黑体" w:hAnsi="黑体" w:eastAsia="黑体" w:cs="黑体"/>
                <w:i w:val="0"/>
                <w:color w:val="auto"/>
                <w:kern w:val="0"/>
                <w:sz w:val="32"/>
                <w:szCs w:val="32"/>
                <w:u w:val="none"/>
                <w:lang w:val="en-US" w:eastAsia="zh-CN" w:bidi="ar"/>
              </w:rPr>
              <w:t>签名或盖章</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61"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代收人及</w:t>
            </w:r>
            <w:r>
              <w:rPr>
                <w:rFonts w:hint="eastAsia" w:ascii="黑体" w:hAnsi="黑体" w:eastAsia="黑体" w:cs="黑体"/>
                <w:i w:val="0"/>
                <w:color w:val="auto"/>
                <w:kern w:val="0"/>
                <w:sz w:val="32"/>
                <w:szCs w:val="32"/>
                <w:u w:val="none"/>
                <w:lang w:val="en-US" w:eastAsia="zh-CN" w:bidi="ar"/>
              </w:rPr>
              <w:br w:type="textWrapping"/>
            </w:r>
            <w:r>
              <w:rPr>
                <w:rFonts w:hint="eastAsia" w:ascii="黑体" w:hAnsi="黑体" w:eastAsia="黑体" w:cs="黑体"/>
                <w:i w:val="0"/>
                <w:color w:val="auto"/>
                <w:kern w:val="0"/>
                <w:sz w:val="32"/>
                <w:szCs w:val="32"/>
                <w:u w:val="none"/>
                <w:lang w:val="en-US" w:eastAsia="zh-CN" w:bidi="ar"/>
              </w:rPr>
              <w:t>代收理由</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3" w:hRule="atLeast"/>
        </w:trPr>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备   注</w:t>
            </w:r>
          </w:p>
        </w:tc>
        <w:tc>
          <w:tcPr>
            <w:tcW w:w="5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1" w:hRule="atLeast"/>
        </w:trPr>
        <w:tc>
          <w:tcPr>
            <w:tcW w:w="29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32"/>
                <w:szCs w:val="32"/>
                <w:u w:val="none"/>
              </w:rPr>
            </w:pPr>
            <w:r>
              <w:rPr>
                <w:rFonts w:hint="eastAsia" w:ascii="黑体" w:hAnsi="黑体" w:eastAsia="黑体" w:cs="黑体"/>
                <w:i w:val="0"/>
                <w:color w:val="auto"/>
                <w:kern w:val="0"/>
                <w:sz w:val="32"/>
                <w:szCs w:val="32"/>
                <w:u w:val="none"/>
                <w:lang w:val="en-US" w:eastAsia="zh-CN" w:bidi="ar"/>
              </w:rPr>
              <w:t>填发人</w:t>
            </w:r>
          </w:p>
        </w:tc>
        <w:tc>
          <w:tcPr>
            <w:tcW w:w="877" w:type="dxa"/>
            <w:shd w:val="clear" w:color="auto" w:fill="auto"/>
            <w:vAlign w:val="center"/>
          </w:tcPr>
          <w:p>
            <w:pPr>
              <w:rPr>
                <w:rFonts w:hint="eastAsia" w:ascii="仿宋" w:hAnsi="仿宋" w:eastAsia="仿宋" w:cs="仿宋"/>
                <w:i w:val="0"/>
                <w:color w:val="auto"/>
                <w:sz w:val="32"/>
                <w:szCs w:val="32"/>
                <w:u w:val="none"/>
              </w:rPr>
            </w:pPr>
          </w:p>
        </w:tc>
        <w:tc>
          <w:tcPr>
            <w:tcW w:w="1107"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32"/>
                <w:szCs w:val="32"/>
                <w:u w:val="none"/>
              </w:rPr>
            </w:pPr>
            <w:r>
              <w:rPr>
                <w:rFonts w:hint="eastAsia" w:ascii="黑体" w:hAnsi="黑体" w:eastAsia="黑体" w:cs="黑体"/>
                <w:i w:val="0"/>
                <w:color w:val="auto"/>
                <w:kern w:val="0"/>
                <w:sz w:val="32"/>
                <w:szCs w:val="32"/>
                <w:u w:val="none"/>
                <w:lang w:val="en-US" w:eastAsia="zh-CN" w:bidi="ar"/>
              </w:rPr>
              <w:t>送达人</w:t>
            </w:r>
          </w:p>
        </w:tc>
        <w:tc>
          <w:tcPr>
            <w:tcW w:w="3537" w:type="dxa"/>
            <w:shd w:val="clear" w:color="auto" w:fill="auto"/>
            <w:vAlign w:val="center"/>
          </w:tcPr>
          <w:p>
            <w:pPr>
              <w:rPr>
                <w:rFonts w:hint="eastAsia" w:ascii="仿宋" w:hAnsi="仿宋" w:eastAsia="仿宋" w:cs="仿宋"/>
                <w:i w:val="0"/>
                <w:color w:val="auto"/>
                <w:sz w:val="32"/>
                <w:szCs w:val="3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szCs w:val="32"/>
          <w:lang w:eastAsia="zh-CN"/>
        </w:rPr>
        <w:sectPr>
          <w:footerReference r:id="rId3" w:type="default"/>
          <w:pgSz w:w="11906" w:h="16838"/>
          <w:pgMar w:top="2098" w:right="1474" w:bottom="1984" w:left="1587" w:header="851" w:footer="992" w:gutter="0"/>
          <w:pgNumType w:fmt="decimal" w:start="2"/>
          <w:cols w:space="0" w:num="1"/>
          <w:docGrid w:type="lines" w:linePitch="318" w:charSpace="0"/>
        </w:sect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jc w:val="center"/>
        <w:rPr>
          <w:rFonts w:hint="eastAsia" w:ascii="理德小标宋简" w:hAnsi="理德小标宋简" w:eastAsia="理德小标宋简" w:cs="理德小标宋简"/>
          <w:color w:val="auto"/>
          <w:sz w:val="44"/>
          <w:szCs w:val="44"/>
          <w:lang w:eastAsia="zh-CN"/>
        </w:rPr>
      </w:pPr>
      <w:r>
        <w:rPr>
          <w:rFonts w:hint="eastAsia" w:ascii="理德小标宋简" w:hAnsi="理德小标宋简" w:eastAsia="理德小标宋简" w:cs="理德小标宋简"/>
          <w:color w:val="auto"/>
          <w:sz w:val="44"/>
          <w:szCs w:val="44"/>
          <w:lang w:eastAsia="zh-CN"/>
        </w:rPr>
        <w:t>联合惩戒措施相关依据和实施单位</w:t>
      </w:r>
    </w:p>
    <w:p>
      <w:pPr>
        <w:rPr>
          <w:rFonts w:hint="eastAsia"/>
          <w:color w:val="auto"/>
          <w:lang w:eastAsia="zh-CN"/>
        </w:rPr>
      </w:pPr>
    </w:p>
    <w:tbl>
      <w:tblPr>
        <w:tblStyle w:val="9"/>
        <w:tblW w:w="14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026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blHeader/>
        </w:trPr>
        <w:tc>
          <w:tcPr>
            <w:tcW w:w="2170" w:type="dxa"/>
            <w:vAlign w:val="center"/>
          </w:tcPr>
          <w:p>
            <w:pPr>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lang w:eastAsia="zh-CN"/>
              </w:rPr>
              <w:t>惩戒措施</w:t>
            </w:r>
          </w:p>
        </w:tc>
        <w:tc>
          <w:tcPr>
            <w:tcW w:w="10260" w:type="dxa"/>
            <w:vAlign w:val="center"/>
          </w:tcPr>
          <w:p>
            <w:pPr>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法律及政策依据</w:t>
            </w:r>
          </w:p>
        </w:tc>
        <w:tc>
          <w:tcPr>
            <w:tcW w:w="1903" w:type="dxa"/>
            <w:vAlign w:val="center"/>
          </w:tcPr>
          <w:p>
            <w:pPr>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3"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w:t>
            </w:r>
            <w:r>
              <w:rPr>
                <w:rFonts w:hint="eastAsia" w:ascii="仿宋" w:hAnsi="仿宋" w:eastAsia="仿宋" w:cs="仿宋"/>
                <w:color w:val="auto"/>
                <w:sz w:val="24"/>
                <w:szCs w:val="24"/>
                <w:vertAlign w:val="baseline"/>
                <w:lang w:val="en-US" w:eastAsia="zh-CN"/>
              </w:rPr>
              <w:t>限制</w:t>
            </w:r>
            <w:r>
              <w:rPr>
                <w:rFonts w:hint="eastAsia" w:ascii="仿宋" w:hAnsi="仿宋" w:eastAsia="仿宋" w:cs="仿宋"/>
                <w:color w:val="auto"/>
                <w:sz w:val="24"/>
                <w:szCs w:val="24"/>
                <w:vertAlign w:val="baseline"/>
                <w:lang w:eastAsia="zh-CN"/>
              </w:rPr>
              <w:t>招录（聘）为国家公职人员</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《中华人民共和国公务员法》</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第十一条 公务员应当具备下列条件：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（一）具有中华人民共和国国籍；</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（二）年满十八周岁；</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（三）拥护中华人民共和国宪法；</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（四）具有良好的品行；</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（五）具有正常履行职责的身体条件；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（六）具有符合职位要求的文化程度和工作能力；</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（七）法律规定的其他条件。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第二十一条 录用担任主任科员以下及其他相当职务层次的非领导职务公务员，采取公开考试、严格考察、平等竞争、择优录取的办法。</w:t>
            </w:r>
          </w:p>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《事业单位公开招聘人员暂行规定》</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第九条 应聘人员必须具备下列条件：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（一）具有中华人民共和国国籍；</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（二）遵守宪法和法律；</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（三）具有良好的品行；</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（四）岗位所需的专业或技能条件；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（五）适应岗位要求的身体条件；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（六）岗位所需要的其他条件。</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市委组织部、市人社局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（二）限制登记为事业单位法定代表人</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《中央编办关于批转&lt; 事业单位、社会团体及企业等组织利用国有资产举办事业单位设立登记办法（试行）&gt; 的通知》（中央编办发〔2015〕132号）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第四条 登记事项要求：</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（四）法定代表人。应当是具有完全民事行为能力的中国公民，且为该单位主要行政负责人，年龄一般不超过 70 周岁，无不良信用记录。担任过其他机构法定代表人的，在任职期间，该机构无不良信用记录。</w:t>
            </w:r>
          </w:p>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《事业单位登记管理暂行条例实施细则》（中央编办发〔2014〕4 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第三十一条 事业单位法定代表人应当具备下列条件：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（一）具有完全民事行为能力的自然人；</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（二）该事业单位的主要行政负责人。</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违反法律、法规和政策规定产生的事业单位主要行政负责人，不得担任事业单位法定代表人。</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（三）限制担任国有企业法定代表人、董事、监事、高级管理人员。</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《中华人民共和国企业国有资产法》</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第二十三条 履行出资人职责的机构任命或者建议任命的董事、监事、高级管理人员，应当具备下列条件：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（一）有良好的品行；</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（二）有符合职位要求的专业知识和工作能力；</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（三）有能够正常履行职责的身体条件；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（四）法律、行政法规规定的其他条件。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《中华人民共和国公司法》</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第一百四十六条 有下列情形之一的，不得担任公司的董事、监事、高级管理人员：</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（一）无民事行为能力或者限制民事行为能力；</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（二）因贪污、贿赂、侵占财产、挪用财产或者破坏社会主义市场经济秩序，被判处刑罚，执行期满未逾五年，或者因犯罪被剥夺政治权利，执行期满未逾五年；</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（三）担任破产清算的公司、企业的董事或者厂长、经理，对该公司、企业的破产负有个人责任的，自该公司、企业破产清算完结之日起未逾三年；</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（四）担任因违法被吊销营业执照、责令关闭的公司、企业的法定代表人，并负有个人责任的，自该公司、企业被吊销营业执照之日起未逾三年；</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（五）个人所负数额较大的债务到期未清偿。</w:t>
            </w:r>
          </w:p>
          <w:p>
            <w:pPr>
              <w:numPr>
                <w:ilvl w:val="0"/>
                <w:numId w:val="0"/>
              </w:numPr>
              <w:jc w:val="both"/>
              <w:rPr>
                <w:rFonts w:hint="eastAsia" w:ascii="仿宋" w:hAnsi="仿宋" w:eastAsia="仿宋" w:cs="仿宋"/>
                <w:b w:val="0"/>
                <w:bCs w:val="0"/>
                <w:color w:val="auto"/>
                <w:sz w:val="24"/>
                <w:szCs w:val="24"/>
                <w:vertAlign w:val="baseline"/>
                <w:lang w:eastAsia="zh-CN"/>
              </w:rPr>
            </w:pPr>
            <w:r>
              <w:rPr>
                <w:rFonts w:hint="eastAsia" w:ascii="仿宋" w:hAnsi="仿宋" w:eastAsia="仿宋" w:cs="仿宋"/>
                <w:color w:val="auto"/>
                <w:sz w:val="24"/>
                <w:szCs w:val="24"/>
                <w:vertAlign w:val="baseline"/>
                <w:lang w:eastAsia="zh-CN"/>
              </w:rPr>
              <w:t>公司违反前款规定选举</w:t>
            </w:r>
            <w:r>
              <w:rPr>
                <w:rFonts w:hint="eastAsia" w:ascii="仿宋" w:hAnsi="仿宋" w:eastAsia="仿宋" w:cs="仿宋"/>
                <w:b w:val="0"/>
                <w:bCs w:val="0"/>
                <w:color w:val="auto"/>
                <w:sz w:val="24"/>
                <w:szCs w:val="24"/>
                <w:vertAlign w:val="baseline"/>
                <w:lang w:eastAsia="zh-CN"/>
              </w:rPr>
              <w:t>、委派董事、监事或者聘任高级管理人员的，该选举、委派或者聘任无效。</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董事、监事、高级管理人员在任职期间</w:t>
            </w:r>
            <w:r>
              <w:rPr>
                <w:rFonts w:hint="eastAsia" w:ascii="仿宋" w:hAnsi="仿宋" w:eastAsia="仿宋" w:cs="仿宋"/>
                <w:color w:val="auto"/>
                <w:sz w:val="24"/>
                <w:szCs w:val="24"/>
                <w:vertAlign w:val="baseline"/>
                <w:lang w:eastAsia="zh-CN"/>
              </w:rPr>
              <w:t>出现本条第一款所列情形的，公司应当解除其职务。</w:t>
            </w:r>
          </w:p>
          <w:p>
            <w:pPr>
              <w:numPr>
                <w:ilvl w:val="0"/>
                <w:numId w:val="0"/>
              </w:num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《企业法人法定代表人登记管理规定》</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第四条 有下列情形之一的，不得担任法定代表人，企业登记机关不予核准登记：</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（一）无民事行为能力或者限制民事行为能力；</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（二）正在被执行刑罚或者正在被执行刑事强制措施的；</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（三）正在被公安机关或者国家安全机关通缉的；</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（四）因犯有贪污贿赂罪、侵犯财产罪或者破坏社会主义市场经济秩序罪，被判处刑罚，执行期满</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未逾五年的；因犯有其他罪，被判处刑罚，执行期满未逾三年的；或者因犯罪被判处剥夺政治权利，执</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行期满未逾五年的；</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（五）担任因经营不善破产清算的企业的法定代表人或者董事、经理，并对该企业的破产负有个人</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责任，自该企业破产清算完结之日起未逾三年的；</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（六）担任因违法被吊销营业执照的企业的法定代表人，并对该企业违法行为负有个人责任的，自</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该企业被吊销营业执照之日起未逾三年的；</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（七）个人负债数额较大，到期未清偿的；</w:t>
            </w:r>
          </w:p>
          <w:p>
            <w:pPr>
              <w:numPr>
                <w:ilvl w:val="0"/>
                <w:numId w:val="0"/>
              </w:num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（八）有法律和国务院规定不得担任法定代表人的其他情形的。</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市委组织部、市审计局、市国资委、市财政局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6"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（四）限制列入各级各类先进评选候选人</w:t>
            </w:r>
          </w:p>
        </w:tc>
        <w:tc>
          <w:tcPr>
            <w:tcW w:w="10260" w:type="dxa"/>
            <w:vAlign w:val="center"/>
          </w:tcPr>
          <w:p>
            <w:pPr>
              <w:jc w:val="both"/>
              <w:rPr>
                <w:rFonts w:hint="eastAsia" w:ascii="仿宋" w:hAnsi="仿宋" w:eastAsia="仿宋" w:cs="仿宋"/>
                <w:color w:val="auto"/>
                <w:sz w:val="24"/>
                <w:szCs w:val="24"/>
                <w:vertAlign w:val="baseline"/>
                <w:lang w:eastAsia="zh-CN"/>
              </w:rPr>
            </w:pPr>
            <w:r>
              <w:rPr>
                <w:rFonts w:hint="eastAsia" w:ascii="仿宋" w:hAnsi="仿宋" w:eastAsia="仿宋" w:cs="仿宋"/>
                <w:b/>
                <w:bCs/>
                <w:color w:val="auto"/>
                <w:sz w:val="24"/>
                <w:szCs w:val="24"/>
                <w:vertAlign w:val="baseline"/>
                <w:lang w:eastAsia="zh-CN"/>
              </w:rPr>
              <w:t>《国务院关于印发社会信用体系建设规划纲要（2014-2020年）的通知》（国发〔2014〕21号）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五、完善以奖惩制度为重点的社会信用体系运行机制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运行机制是保障社会信用体系各系统协调运行的制度基础。其中，守信激励和失信惩戒机制直接作用于各个社会主体信用行为，是社会信用体系运行的核心机制。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（一）构建守信激励和失信惩戒机制。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建立失信行为有奖举报制度。切实落实对举报人的奖励，保护举报人的合法权益。建立多部门、跨地区信用联合奖惩机制。通过信用信息交换共享，实现多部门、跨地区信用奖惩联动，使守信者处处受益、失信者寸步难行。</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市委宣传部、市委文明办、团市委、市妇联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（五）限制参与相关行业的评先、评优</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《国务院关于印发社会信用体系建设规划纲要（2014-2020年）的通知》（国发〔2014〕21号）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五、完善以奖惩制度为重点的社会信用体系运行机制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运行机制是保障社会信用体系各系统协调运行的制度基础。其中，守信激励和失信惩戒机制直接作用于各个社会主体信用行为，是社会信用体系运行的核心机制。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（一）构建守信激励和失信惩戒机制。</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市司法局、市教育局、市卫健委、市委组织部、市人社局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（六）限制补贴性资金支持。</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《国务院关于印发社会信用体系建设规划纲要（2014-202</w:t>
            </w:r>
            <w:r>
              <w:rPr>
                <w:rFonts w:hint="eastAsia" w:ascii="仿宋" w:hAnsi="仿宋" w:eastAsia="仿宋" w:cs="仿宋"/>
                <w:b/>
                <w:bCs/>
                <w:color w:val="auto"/>
                <w:sz w:val="24"/>
                <w:szCs w:val="24"/>
                <w:vertAlign w:val="baseline"/>
                <w:lang w:val="en-US" w:eastAsia="zh-CN"/>
              </w:rPr>
              <w:t>0</w:t>
            </w:r>
            <w:r>
              <w:rPr>
                <w:rFonts w:hint="eastAsia" w:ascii="仿宋" w:hAnsi="仿宋" w:eastAsia="仿宋" w:cs="仿宋"/>
                <w:b/>
                <w:bCs/>
                <w:color w:val="auto"/>
                <w:sz w:val="24"/>
                <w:szCs w:val="24"/>
                <w:vertAlign w:val="baseline"/>
                <w:lang w:eastAsia="zh-CN"/>
              </w:rPr>
              <w:t>年）的通知》（国发〔2014〕21号）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二、推进重点领域诚信建设</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（一）加快推进政务诚信建设。</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市财政局、市人社局、市国资委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1"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（七）作为选择政府采购供应商、选聘评审专家的审慎性参考。</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《国务院关于印发社会信用体系建设规划纲要（2014-2020年）的通知》（国发〔2014〕21号）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二、推进重点领域诚信建设</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（二）深入推进商务诚信建设。</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（八）供重点行业从业人员职业资质资格许可和认定参考</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《国务院关于印发社会信用体系建设规划纲要（2014-2020年）的通知》（国发〔2014〕21号）</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二、推进重点领域诚信建设</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（三）全面推进社会诚信建设。</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市司法局、市财政局、市卫健委、市审计局、市文化和旅游局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217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（九）依法追究违法者的法律责任</w:t>
            </w:r>
          </w:p>
        </w:tc>
        <w:tc>
          <w:tcPr>
            <w:tcW w:w="10260" w:type="dxa"/>
            <w:vAlign w:val="center"/>
          </w:tcPr>
          <w:p>
            <w:pPr>
              <w:jc w:val="both"/>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《中华人民共和国刑法》</w:t>
            </w:r>
          </w:p>
          <w:p>
            <w:pPr>
              <w:ind w:firstLine="480" w:firstLineChars="200"/>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第二百八十条 在依照国家规定应当提供身份证明的活动中，使用伪造、变造的或者盗用他人的居民身份证、护照、社会保障卡、驾驶证等依法可以用于证明身份的证件，情节严重的，处拘役或者管制，并处或者单处罚金。</w:t>
            </w:r>
          </w:p>
        </w:tc>
        <w:tc>
          <w:tcPr>
            <w:tcW w:w="190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市公安局</w:t>
            </w:r>
          </w:p>
        </w:tc>
      </w:tr>
    </w:tbl>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_GB2312" w:hAnsi="仿宋_GB2312" w:eastAsia="仿宋_GB2312"/>
          <w:color w:val="auto"/>
          <w:sz w:val="28"/>
          <w:szCs w:val="28"/>
          <w:lang w:val="en-US" w:eastAsia="zh-CN"/>
        </w:rPr>
      </w:pPr>
    </w:p>
    <w:sectPr>
      <w:pgSz w:w="16838" w:h="11906" w:orient="landscape"/>
      <w:pgMar w:top="1417" w:right="1134" w:bottom="1134" w:left="1587"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理德小标宋简">
    <w:altName w:val="宋体"/>
    <w:panose1 w:val="0201060900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firstLine="280" w:firstLineChars="100"/>
                            <w:rPr>
                              <w:rFonts w:hint="eastAsia" w:ascii="楷体_GB2312" w:eastAsia="楷体_GB2312"/>
                              <w:sz w:val="28"/>
                            </w:rPr>
                          </w:pPr>
                          <w:r>
                            <w:rPr>
                              <w:rStyle w:val="7"/>
                              <w:rFonts w:hint="eastAsia" w:ascii="楷体_GB2312" w:eastAsia="楷体_GB2312"/>
                              <w:sz w:val="28"/>
                            </w:rPr>
                            <w:t>—</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2</w:t>
                          </w:r>
                          <w:r>
                            <w:rPr>
                              <w:rFonts w:hint="eastAsia" w:ascii="宋体" w:hAnsi="宋体" w:eastAsia="宋体"/>
                              <w:sz w:val="28"/>
                            </w:rPr>
                            <w:fldChar w:fldCharType="end"/>
                          </w:r>
                          <w:r>
                            <w:rPr>
                              <w:rStyle w:val="7"/>
                              <w:rFonts w:hint="eastAsia" w:ascii="楷体_GB2312" w:eastAsia="楷体_GB2312"/>
                              <w:sz w:val="28"/>
                            </w:rPr>
                            <w:t>—</w:t>
                          </w:r>
                        </w:p>
                        <w:p>
                          <w:pPr>
                            <w:snapToGrid w:val="0"/>
                            <w:rPr>
                              <w:rFonts w:ascii="Batang" w:hAnsi="Batang" w:eastAsia="Batang" w:cs="Batang"/>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ind w:firstLine="280" w:firstLineChars="100"/>
                      <w:rPr>
                        <w:rFonts w:hint="eastAsia" w:ascii="楷体_GB2312" w:eastAsia="楷体_GB2312"/>
                        <w:sz w:val="28"/>
                      </w:rPr>
                    </w:pPr>
                    <w:r>
                      <w:rPr>
                        <w:rStyle w:val="7"/>
                        <w:rFonts w:hint="eastAsia" w:ascii="楷体_GB2312" w:eastAsia="楷体_GB2312"/>
                        <w:sz w:val="28"/>
                      </w:rPr>
                      <w:t>—</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2</w:t>
                    </w:r>
                    <w:r>
                      <w:rPr>
                        <w:rFonts w:hint="eastAsia" w:ascii="宋体" w:hAnsi="宋体" w:eastAsia="宋体"/>
                        <w:sz w:val="28"/>
                      </w:rPr>
                      <w:fldChar w:fldCharType="end"/>
                    </w:r>
                    <w:r>
                      <w:rPr>
                        <w:rStyle w:val="7"/>
                        <w:rFonts w:hint="eastAsia" w:ascii="楷体_GB2312" w:eastAsia="楷体_GB2312"/>
                        <w:sz w:val="28"/>
                      </w:rPr>
                      <w:t>—</w:t>
                    </w:r>
                  </w:p>
                  <w:p>
                    <w:pPr>
                      <w:snapToGrid w:val="0"/>
                      <w:rPr>
                        <w:rFonts w:ascii="Batang" w:hAnsi="Batang" w:eastAsia="Batang" w:cs="Batang"/>
                        <w:sz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81430"/>
    <w:multiLevelType w:val="singleLevel"/>
    <w:tmpl w:val="5BD81430"/>
    <w:lvl w:ilvl="0" w:tentative="0">
      <w:start w:val="2"/>
      <w:numFmt w:val="chineseCounting"/>
      <w:suff w:val="nothing"/>
      <w:lvlText w:val="（%1）"/>
      <w:lvlJc w:val="left"/>
    </w:lvl>
  </w:abstractNum>
  <w:abstractNum w:abstractNumId="1">
    <w:nsid w:val="5C822602"/>
    <w:multiLevelType w:val="singleLevel"/>
    <w:tmpl w:val="5C82260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6213"/>
    <w:rsid w:val="00001493"/>
    <w:rsid w:val="001465DD"/>
    <w:rsid w:val="001751C3"/>
    <w:rsid w:val="0023000F"/>
    <w:rsid w:val="00304CA2"/>
    <w:rsid w:val="00304F27"/>
    <w:rsid w:val="00316095"/>
    <w:rsid w:val="006767C7"/>
    <w:rsid w:val="006C5109"/>
    <w:rsid w:val="00836C86"/>
    <w:rsid w:val="00CF485F"/>
    <w:rsid w:val="00D0460F"/>
    <w:rsid w:val="00DA54B7"/>
    <w:rsid w:val="00F534CC"/>
    <w:rsid w:val="07707AF0"/>
    <w:rsid w:val="07A01D41"/>
    <w:rsid w:val="0E4D1A51"/>
    <w:rsid w:val="0EE62F7B"/>
    <w:rsid w:val="14A6226F"/>
    <w:rsid w:val="151C0A13"/>
    <w:rsid w:val="160D6213"/>
    <w:rsid w:val="16341D21"/>
    <w:rsid w:val="170F5E1C"/>
    <w:rsid w:val="17B06BEF"/>
    <w:rsid w:val="17DE39DC"/>
    <w:rsid w:val="17F62735"/>
    <w:rsid w:val="180C7B3D"/>
    <w:rsid w:val="181E50F6"/>
    <w:rsid w:val="187A6D40"/>
    <w:rsid w:val="18F34D24"/>
    <w:rsid w:val="1B8A0969"/>
    <w:rsid w:val="1BDD4727"/>
    <w:rsid w:val="1DA72694"/>
    <w:rsid w:val="1E87596D"/>
    <w:rsid w:val="1FAB4C89"/>
    <w:rsid w:val="1FB71AC3"/>
    <w:rsid w:val="21CB6BA6"/>
    <w:rsid w:val="22EA7400"/>
    <w:rsid w:val="22F56449"/>
    <w:rsid w:val="243646D0"/>
    <w:rsid w:val="24B02AF5"/>
    <w:rsid w:val="24DB781C"/>
    <w:rsid w:val="26240F13"/>
    <w:rsid w:val="26D2564C"/>
    <w:rsid w:val="27904630"/>
    <w:rsid w:val="28D52227"/>
    <w:rsid w:val="29CC15EE"/>
    <w:rsid w:val="2E31592D"/>
    <w:rsid w:val="2ECD0B80"/>
    <w:rsid w:val="2EEB737F"/>
    <w:rsid w:val="301A5A21"/>
    <w:rsid w:val="30DB5585"/>
    <w:rsid w:val="328F0479"/>
    <w:rsid w:val="32B543DF"/>
    <w:rsid w:val="33464030"/>
    <w:rsid w:val="33B338D1"/>
    <w:rsid w:val="34437288"/>
    <w:rsid w:val="388B03B4"/>
    <w:rsid w:val="3B8537AE"/>
    <w:rsid w:val="3E3B0BCB"/>
    <w:rsid w:val="3EB33DFE"/>
    <w:rsid w:val="41075D89"/>
    <w:rsid w:val="41D036FF"/>
    <w:rsid w:val="41D410E9"/>
    <w:rsid w:val="44F869D4"/>
    <w:rsid w:val="46EB450B"/>
    <w:rsid w:val="471A21E3"/>
    <w:rsid w:val="4A475936"/>
    <w:rsid w:val="4A5B30D4"/>
    <w:rsid w:val="4CB865BC"/>
    <w:rsid w:val="4D90564A"/>
    <w:rsid w:val="545C4059"/>
    <w:rsid w:val="54AD54F3"/>
    <w:rsid w:val="55620F21"/>
    <w:rsid w:val="56544676"/>
    <w:rsid w:val="5BCB0F7A"/>
    <w:rsid w:val="5BEA24CC"/>
    <w:rsid w:val="5ED60028"/>
    <w:rsid w:val="600F1568"/>
    <w:rsid w:val="604811B1"/>
    <w:rsid w:val="60501B17"/>
    <w:rsid w:val="627B2A12"/>
    <w:rsid w:val="62E97B23"/>
    <w:rsid w:val="649A2CF7"/>
    <w:rsid w:val="64F95914"/>
    <w:rsid w:val="65576D3B"/>
    <w:rsid w:val="666A35CC"/>
    <w:rsid w:val="68C778B5"/>
    <w:rsid w:val="692C1AD0"/>
    <w:rsid w:val="69CA3426"/>
    <w:rsid w:val="69E352EB"/>
    <w:rsid w:val="6A904BD3"/>
    <w:rsid w:val="6BB701C0"/>
    <w:rsid w:val="6C2B455F"/>
    <w:rsid w:val="6F6F7F52"/>
    <w:rsid w:val="6FEB6C5D"/>
    <w:rsid w:val="758A05F7"/>
    <w:rsid w:val="76534A68"/>
    <w:rsid w:val="777F765F"/>
    <w:rsid w:val="7C475FA8"/>
    <w:rsid w:val="7F287BD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5">
    <w:name w:val="Default Paragraph Font"/>
    <w:link w:val="6"/>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 Char Char"/>
    <w:basedOn w:val="1"/>
    <w:link w:val="5"/>
    <w:qFormat/>
    <w:uiPriority w:val="0"/>
    <w:pPr>
      <w:adjustRightInd w:val="0"/>
      <w:spacing w:line="360" w:lineRule="auto"/>
      <w:textAlignment w:val="baseline"/>
    </w:p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列出段落1"/>
    <w:basedOn w:val="1"/>
    <w:unhideWhenUsed/>
    <w:qFormat/>
    <w:uiPriority w:val="99"/>
    <w:pPr>
      <w:ind w:firstLine="420" w:firstLineChars="200"/>
    </w:pPr>
  </w:style>
  <w:style w:type="character" w:customStyle="1" w:styleId="11">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467</Words>
  <Characters>2666</Characters>
  <Lines>22</Lines>
  <Paragraphs>6</Paragraphs>
  <ScaleCrop>false</ScaleCrop>
  <LinksUpToDate>false</LinksUpToDate>
  <CharactersWithSpaces>3127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2018-12-23T07:46:00Z</dcterms:created>
  <dc:creator>裘旦红</dc:creator>
  <cp:lastModifiedBy>范晓莉</cp:lastModifiedBy>
  <cp:lastPrinted>2019-04-26T03:55:00Z</cp:lastPrinted>
  <dcterms:modified xsi:type="dcterms:W3CDTF">2019-05-29T02:27:40Z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