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福州市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“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金厝边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”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为老志愿服务量化考核表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tbl>
      <w:tblPr>
        <w:tblStyle w:val="3"/>
        <w:tblW w:w="9480" w:type="dxa"/>
        <w:jc w:val="center"/>
        <w:tblInd w:w="0" w:type="dxa"/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658"/>
        <w:gridCol w:w="5811"/>
        <w:gridCol w:w="714"/>
        <w:gridCol w:w="713"/>
        <w:gridCol w:w="724"/>
      </w:tblGrid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考核项目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58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考核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标准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分值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自评</w:t>
            </w:r>
          </w:p>
        </w:tc>
        <w:tc>
          <w:tcPr>
            <w:tcW w:w="7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志愿服务组织建设（25分）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每个街道、重点乡镇2个社区开展为老志愿服务试点工作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的得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6分，每增加1个试点社区的加1分，加满为止。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有完善的为老志愿服务架构，社区（村）主要负责人负责志愿服务工作，得到上级党政领导的重视支持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，得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5分。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有志愿者名册，志愿者在文明网注册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社区（村）居民参与为老志愿服务人数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占比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达10%的得5分，8%的得4分，5%的得3分。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志愿工作台账完整，有活动计划、活动记录、工作总结，文字资料、图片资料完善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，得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5分，每缺一项或不完善扣1分。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8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志愿服务阵地建设（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0分）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设置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金厝边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为老志愿服务驿站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，并规范设置驿站标识的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得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，驿站整体布置协调统一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的得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。</w:t>
            </w:r>
          </w:p>
        </w:tc>
        <w:tc>
          <w:tcPr>
            <w:tcW w:w="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驿站有专人管理的得2分，配备相应的志愿服务用品，如有“金厝边”为老志愿服务标识的帽子、马甲等得2分。有公布志愿服务电话的得1分。</w:t>
            </w:r>
          </w:p>
        </w:tc>
        <w:tc>
          <w:tcPr>
            <w:tcW w:w="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860" w:type="dxa"/>
            <w:vMerge w:val="restart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志愿服务制度建设（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分）</w:t>
            </w:r>
          </w:p>
        </w:tc>
        <w:tc>
          <w:tcPr>
            <w:tcW w:w="658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有建立招募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制度、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培训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制度、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服务记录制度、奖惩激励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制度、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志愿者管理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制度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的得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5分，每缺1项扣1分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。</w:t>
            </w:r>
          </w:p>
        </w:tc>
        <w:tc>
          <w:tcPr>
            <w:tcW w:w="714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713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724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注重志愿者培训，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有开展招募前培训的得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1分，每季度定期培训的得1分，每月定期培训的得3分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。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有基本工作经费保障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的得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。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8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志愿服务活动建设（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分）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5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开展全面调查摸底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的得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建立社区独居、特困、失能等各类老年人台帐的得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2分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，分类明、底数清，定期更新的得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。</w:t>
            </w:r>
          </w:p>
        </w:tc>
        <w:tc>
          <w:tcPr>
            <w:tcW w:w="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5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成立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不少于10个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互助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团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（小组）的得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2分，每增加5个得1分，加满5分为止。</w:t>
            </w:r>
          </w:p>
        </w:tc>
        <w:tc>
          <w:tcPr>
            <w:tcW w:w="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5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招募5个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专业服务团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的得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2分，每增加1个得1分，加满5分为止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5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建立服务清单，满足4项基本服务的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分，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每额外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拓展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项以上群众接受度高、反响较好的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得1分，加满5分为止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。</w:t>
            </w:r>
          </w:p>
        </w:tc>
        <w:tc>
          <w:tcPr>
            <w:tcW w:w="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  <w:jc w:val="center"/>
        </w:trPr>
        <w:tc>
          <w:tcPr>
            <w:tcW w:w="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5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加强志愿服务宣传发动，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社区居民知晓率达95%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得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85%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得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4分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75%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得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3分，75%以下不得分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。</w:t>
            </w:r>
          </w:p>
        </w:tc>
        <w:tc>
          <w:tcPr>
            <w:tcW w:w="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5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辖区为老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志愿服务满意率达95%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得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85%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得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4分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75%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得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3分，75%以下不得分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。</w:t>
            </w:r>
          </w:p>
        </w:tc>
        <w:tc>
          <w:tcPr>
            <w:tcW w:w="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  <w:jc w:val="center"/>
        </w:trPr>
        <w:tc>
          <w:tcPr>
            <w:tcW w:w="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每个互助团年平均成团志愿服务活动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100次得10分，80次得8分，60次处6分，40次得4分，20次得2分，少于20次不得分。</w:t>
            </w:r>
          </w:p>
        </w:tc>
        <w:tc>
          <w:tcPr>
            <w:tcW w:w="714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13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辖区为老志愿服务年度存储积分达辖区发放总积分的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90%得10分，80%得8分，70%得6分，60%得4分，50%得2分，低于50%不得分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。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73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附加分（15分）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创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新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工作模式，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形成典型经验，得到市级肯定表扬的，得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10分，得到省级肯定表扬的，得12分，得到全国肯定表扬的，得15分。</w:t>
            </w:r>
            <w:bookmarkStart w:id="0" w:name="_GoBack"/>
            <w:bookmarkEnd w:id="0"/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73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总得分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hint="eastAsia" w:ascii="Calibri" w:hAnsi="Calibri" w:eastAsia="仿宋" w:cs="Calibri"/>
          <w:sz w:val="32"/>
          <w:szCs w:val="32"/>
        </w:rPr>
      </w:pPr>
      <w:r>
        <w:rPr>
          <w:rFonts w:hint="eastAsia" w:ascii="Calibri" w:hAnsi="Calibri" w:eastAsia="仿宋" w:cs="Calibri"/>
          <w:sz w:val="32"/>
          <w:szCs w:val="32"/>
        </w:rPr>
        <w:t> </w:t>
      </w:r>
      <w:r>
        <w:rPr>
          <w:rFonts w:hint="eastAsia" w:ascii="Calibri" w:hAnsi="Calibri" w:eastAsia="仿宋" w:cs="Calibri"/>
          <w:sz w:val="32"/>
          <w:szCs w:val="32"/>
          <w:lang w:eastAsia="zh-CN"/>
        </w:rPr>
        <w:t>备注：总得分上限</w:t>
      </w:r>
      <w:r>
        <w:rPr>
          <w:rFonts w:hint="eastAsia" w:ascii="Calibri" w:hAnsi="Calibri" w:eastAsia="仿宋" w:cs="Calibri"/>
          <w:sz w:val="32"/>
          <w:szCs w:val="32"/>
          <w:lang w:val="en-US" w:eastAsia="zh-CN"/>
        </w:rPr>
        <w:t>100分，90分以上的，为优秀；80分以上的，为达标；80分以下的，不达标。</w:t>
      </w:r>
      <w:r>
        <w:rPr>
          <w:rFonts w:ascii="Calibri" w:hAnsi="Calibri" w:eastAsia="仿宋" w:cs="Calibri"/>
          <w:sz w:val="32"/>
          <w:szCs w:val="32"/>
        </w:rPr>
        <w:t> </w:t>
      </w: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91"/>
    <w:rsid w:val="0013097B"/>
    <w:rsid w:val="003B052F"/>
    <w:rsid w:val="005E0450"/>
    <w:rsid w:val="00644394"/>
    <w:rsid w:val="00645391"/>
    <w:rsid w:val="006B7536"/>
    <w:rsid w:val="006F4C14"/>
    <w:rsid w:val="00794696"/>
    <w:rsid w:val="00856AF8"/>
    <w:rsid w:val="00CF3E28"/>
    <w:rsid w:val="00DE6B30"/>
    <w:rsid w:val="02D836FA"/>
    <w:rsid w:val="09DE41A3"/>
    <w:rsid w:val="11565DBD"/>
    <w:rsid w:val="12664DEF"/>
    <w:rsid w:val="15F96A45"/>
    <w:rsid w:val="1ADB019E"/>
    <w:rsid w:val="1CD71FA5"/>
    <w:rsid w:val="25011FC0"/>
    <w:rsid w:val="27CE2870"/>
    <w:rsid w:val="36225D25"/>
    <w:rsid w:val="37220B01"/>
    <w:rsid w:val="3C1162B1"/>
    <w:rsid w:val="3FAB1C69"/>
    <w:rsid w:val="4D632509"/>
    <w:rsid w:val="4D8E7728"/>
    <w:rsid w:val="4F5805EC"/>
    <w:rsid w:val="52A7440F"/>
    <w:rsid w:val="53575F9A"/>
    <w:rsid w:val="661139C5"/>
    <w:rsid w:val="69BB1C63"/>
    <w:rsid w:val="6C5D3C4D"/>
    <w:rsid w:val="6DA672BB"/>
    <w:rsid w:val="6F2E0EC6"/>
    <w:rsid w:val="71326DE8"/>
    <w:rsid w:val="75FE222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605</Words>
  <Characters>3451</Characters>
  <Lines>28</Lines>
  <Paragraphs>8</Paragraphs>
  <ScaleCrop>false</ScaleCrop>
  <LinksUpToDate>false</LinksUpToDate>
  <CharactersWithSpaces>4048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2021-01-19T07:13:00Z</dcterms:created>
  <dc:creator>L YAYA</dc:creator>
  <cp:lastModifiedBy>黄剑锋</cp:lastModifiedBy>
  <cp:lastPrinted>2021-01-19T11:26:00Z</cp:lastPrinted>
  <dcterms:modified xsi:type="dcterms:W3CDTF">2021-01-21T03:10:32Z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